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BEA7" w14:textId="77777777" w:rsidR="00665037" w:rsidRDefault="00665037" w:rsidP="00354F92">
      <w:pPr>
        <w:pStyle w:val="Sinespaciado"/>
        <w:spacing w:line="276" w:lineRule="auto"/>
        <w:jc w:val="center"/>
        <w:rPr>
          <w:rFonts w:ascii="Times New Roman" w:hAnsi="Times New Roman"/>
          <w:b/>
          <w:bCs/>
          <w:iCs/>
          <w:sz w:val="36"/>
          <w:szCs w:val="36"/>
        </w:rPr>
      </w:pPr>
    </w:p>
    <w:p w14:paraId="2BB13879" w14:textId="77777777" w:rsidR="00665037" w:rsidRDefault="00665037" w:rsidP="00354F92">
      <w:pPr>
        <w:pStyle w:val="Sinespaciado"/>
        <w:spacing w:line="276" w:lineRule="auto"/>
        <w:jc w:val="center"/>
        <w:rPr>
          <w:rFonts w:ascii="Times New Roman" w:hAnsi="Times New Roman"/>
          <w:b/>
          <w:bCs/>
          <w:iCs/>
          <w:sz w:val="36"/>
          <w:szCs w:val="36"/>
        </w:rPr>
      </w:pPr>
    </w:p>
    <w:p w14:paraId="7A9BD13F" w14:textId="77777777" w:rsidR="00665037" w:rsidRDefault="00665037" w:rsidP="00354F92">
      <w:pPr>
        <w:pStyle w:val="Sinespaciado"/>
        <w:spacing w:line="276" w:lineRule="auto"/>
        <w:jc w:val="center"/>
        <w:rPr>
          <w:rFonts w:ascii="Times New Roman" w:hAnsi="Times New Roman"/>
          <w:b/>
          <w:bCs/>
          <w:iCs/>
          <w:sz w:val="36"/>
          <w:szCs w:val="36"/>
        </w:rPr>
      </w:pPr>
    </w:p>
    <w:p w14:paraId="7FF29484" w14:textId="77777777" w:rsidR="00665037" w:rsidRDefault="00665037" w:rsidP="00354F92">
      <w:pPr>
        <w:pStyle w:val="Sinespaciado"/>
        <w:spacing w:line="276" w:lineRule="auto"/>
        <w:jc w:val="center"/>
        <w:rPr>
          <w:rFonts w:ascii="Times New Roman" w:hAnsi="Times New Roman"/>
          <w:b/>
          <w:bCs/>
          <w:iCs/>
          <w:sz w:val="36"/>
          <w:szCs w:val="36"/>
        </w:rPr>
      </w:pPr>
    </w:p>
    <w:p w14:paraId="1E817F64" w14:textId="4A37B145" w:rsidR="00665037" w:rsidRPr="009C32CA" w:rsidRDefault="00665037" w:rsidP="00665037">
      <w:pPr>
        <w:pStyle w:val="Sinespaciado"/>
        <w:spacing w:line="276" w:lineRule="auto"/>
        <w:jc w:val="center"/>
        <w:rPr>
          <w:rFonts w:ascii="Times New Roman" w:hAnsi="Times New Roman"/>
          <w:sz w:val="36"/>
          <w:szCs w:val="36"/>
          <w:lang w:val="en-US"/>
        </w:rPr>
      </w:pPr>
      <w:r w:rsidRPr="00E86F05">
        <w:rPr>
          <w:b/>
          <w:bCs/>
          <w:noProof/>
        </w:rPr>
        <w:drawing>
          <wp:anchor distT="0" distB="0" distL="114300" distR="114300" simplePos="0" relativeHeight="251668480" behindDoc="1" locked="0" layoutInCell="1" allowOverlap="1" wp14:anchorId="19217C31" wp14:editId="6B432D42">
            <wp:simplePos x="0" y="0"/>
            <wp:positionH relativeFrom="column">
              <wp:posOffset>4495800</wp:posOffset>
            </wp:positionH>
            <wp:positionV relativeFrom="paragraph">
              <wp:posOffset>737870</wp:posOffset>
            </wp:positionV>
            <wp:extent cx="732155" cy="26162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2155" cy="261620"/>
                    </a:xfrm>
                    <a:prstGeom prst="rect">
                      <a:avLst/>
                    </a:prstGeom>
                  </pic:spPr>
                </pic:pic>
              </a:graphicData>
            </a:graphic>
            <wp14:sizeRelH relativeFrom="margin">
              <wp14:pctWidth>0</wp14:pctWidth>
            </wp14:sizeRelH>
            <wp14:sizeRelV relativeFrom="margin">
              <wp14:pctHeight>0</wp14:pctHeight>
            </wp14:sizeRelV>
          </wp:anchor>
        </w:drawing>
      </w:r>
      <w:r w:rsidR="00374218" w:rsidRPr="00450743">
        <w:rPr>
          <w:rFonts w:ascii="Times New Roman" w:hAnsi="Times New Roman"/>
          <w:b/>
          <w:bCs/>
          <w:iCs/>
          <w:sz w:val="36"/>
          <w:szCs w:val="36"/>
        </w:rPr>
        <w:t>Obesidad como factor de rie</w:t>
      </w:r>
      <w:r w:rsidR="00E33261" w:rsidRPr="00450743">
        <w:rPr>
          <w:rFonts w:ascii="Times New Roman" w:hAnsi="Times New Roman"/>
          <w:b/>
          <w:bCs/>
          <w:iCs/>
          <w:sz w:val="36"/>
          <w:szCs w:val="36"/>
        </w:rPr>
        <w:t>sgo en pacientes con covid-19: c</w:t>
      </w:r>
      <w:r w:rsidR="00374218" w:rsidRPr="00450743">
        <w:rPr>
          <w:rFonts w:ascii="Times New Roman" w:hAnsi="Times New Roman"/>
          <w:b/>
          <w:bCs/>
          <w:iCs/>
          <w:sz w:val="36"/>
          <w:szCs w:val="36"/>
        </w:rPr>
        <w:t>aracterísticas clínicas e implicaciones</w:t>
      </w:r>
      <w:r w:rsidR="00A24E85" w:rsidRPr="00450743">
        <w:rPr>
          <w:rFonts w:ascii="Times New Roman" w:hAnsi="Times New Roman"/>
          <w:b/>
          <w:bCs/>
          <w:sz w:val="36"/>
          <w:szCs w:val="36"/>
        </w:rPr>
        <w:t xml:space="preserve">. </w:t>
      </w:r>
      <w:r w:rsidR="00A24E85" w:rsidRPr="00665037">
        <w:rPr>
          <w:rFonts w:ascii="Times New Roman" w:hAnsi="Times New Roman"/>
          <w:b/>
          <w:bCs/>
          <w:sz w:val="36"/>
          <w:szCs w:val="36"/>
          <w:lang w:val="en-US"/>
        </w:rPr>
        <w:t>A</w:t>
      </w:r>
      <w:r w:rsidR="00374218" w:rsidRPr="00665037">
        <w:rPr>
          <w:rFonts w:ascii="Times New Roman" w:hAnsi="Times New Roman"/>
          <w:b/>
          <w:bCs/>
          <w:sz w:val="36"/>
          <w:szCs w:val="36"/>
          <w:lang w:val="en-US"/>
        </w:rPr>
        <w:t xml:space="preserve"> </w:t>
      </w:r>
      <w:proofErr w:type="spellStart"/>
      <w:r w:rsidR="00374218" w:rsidRPr="00665037">
        <w:rPr>
          <w:rFonts w:ascii="Times New Roman" w:hAnsi="Times New Roman"/>
          <w:b/>
          <w:bCs/>
          <w:sz w:val="36"/>
          <w:szCs w:val="36"/>
          <w:lang w:val="en-US"/>
        </w:rPr>
        <w:t>propósito</w:t>
      </w:r>
      <w:proofErr w:type="spellEnd"/>
      <w:r w:rsidR="00374218" w:rsidRPr="00665037">
        <w:rPr>
          <w:rFonts w:ascii="Times New Roman" w:hAnsi="Times New Roman"/>
          <w:b/>
          <w:bCs/>
          <w:sz w:val="36"/>
          <w:szCs w:val="36"/>
          <w:lang w:val="en-US"/>
        </w:rPr>
        <w:t xml:space="preserve"> de un </w:t>
      </w:r>
      <w:proofErr w:type="spellStart"/>
      <w:r w:rsidR="00374218" w:rsidRPr="00665037">
        <w:rPr>
          <w:rFonts w:ascii="Times New Roman" w:hAnsi="Times New Roman"/>
          <w:b/>
          <w:bCs/>
          <w:sz w:val="36"/>
          <w:szCs w:val="36"/>
          <w:lang w:val="en-US"/>
        </w:rPr>
        <w:t>caso</w:t>
      </w:r>
      <w:proofErr w:type="spellEnd"/>
    </w:p>
    <w:p w14:paraId="6900E622" w14:textId="4D05A69E" w:rsidR="00665037" w:rsidRPr="009C32CA" w:rsidRDefault="00665037" w:rsidP="00665037">
      <w:pPr>
        <w:pBdr>
          <w:bottom w:val="single" w:sz="4" w:space="1" w:color="5B9BD5" w:themeColor="accent1"/>
        </w:pBdr>
        <w:jc w:val="center"/>
        <w:rPr>
          <w:rFonts w:ascii="Times New Roman" w:hAnsi="Times New Roman" w:cs="Times New Roman"/>
          <w:b/>
          <w:sz w:val="24"/>
          <w:szCs w:val="24"/>
          <w:lang w:val="en-US"/>
        </w:rPr>
      </w:pPr>
    </w:p>
    <w:p w14:paraId="560D6BC7" w14:textId="77777777" w:rsidR="00E33261" w:rsidRPr="00665037" w:rsidRDefault="00E33261" w:rsidP="00354F92">
      <w:pPr>
        <w:pStyle w:val="HTMLconformatoprevio"/>
        <w:spacing w:line="276" w:lineRule="auto"/>
        <w:jc w:val="center"/>
        <w:rPr>
          <w:rFonts w:ascii="Times New Roman" w:hAnsi="Times New Roman" w:cs="Times New Roman"/>
          <w:i/>
          <w:sz w:val="28"/>
          <w:szCs w:val="28"/>
        </w:rPr>
      </w:pPr>
      <w:r w:rsidRPr="00E33261">
        <w:rPr>
          <w:rStyle w:val="y2iqfc"/>
          <w:rFonts w:ascii="Times New Roman" w:hAnsi="Times New Roman" w:cs="Times New Roman"/>
          <w:i/>
          <w:sz w:val="28"/>
          <w:szCs w:val="28"/>
          <w:lang w:val="en"/>
        </w:rPr>
        <w:t xml:space="preserve">Obesity as a risk factor in patients with covid-19: clinical characteristics and implications. </w:t>
      </w:r>
      <w:proofErr w:type="spellStart"/>
      <w:r w:rsidRPr="00665037">
        <w:rPr>
          <w:rStyle w:val="y2iqfc"/>
          <w:rFonts w:ascii="Times New Roman" w:hAnsi="Times New Roman" w:cs="Times New Roman"/>
          <w:i/>
          <w:sz w:val="28"/>
          <w:szCs w:val="28"/>
        </w:rPr>
        <w:t>About</w:t>
      </w:r>
      <w:proofErr w:type="spellEnd"/>
      <w:r w:rsidRPr="00665037">
        <w:rPr>
          <w:rStyle w:val="y2iqfc"/>
          <w:rFonts w:ascii="Times New Roman" w:hAnsi="Times New Roman" w:cs="Times New Roman"/>
          <w:i/>
          <w:sz w:val="28"/>
          <w:szCs w:val="28"/>
        </w:rPr>
        <w:t xml:space="preserve"> a case</w:t>
      </w:r>
    </w:p>
    <w:p w14:paraId="69672196" w14:textId="77777777" w:rsidR="00E33261" w:rsidRPr="00665037" w:rsidRDefault="00E33261" w:rsidP="00374218">
      <w:pPr>
        <w:pStyle w:val="Sinespaciado"/>
        <w:spacing w:line="276" w:lineRule="auto"/>
        <w:jc w:val="center"/>
        <w:rPr>
          <w:rFonts w:ascii="Times New Roman" w:hAnsi="Times New Roman"/>
          <w:b/>
          <w:bCs/>
          <w:sz w:val="36"/>
          <w:szCs w:val="36"/>
          <w:lang w:val="es-ES"/>
        </w:rPr>
      </w:pPr>
    </w:p>
    <w:p w14:paraId="297F9085" w14:textId="7AC9FBB1" w:rsidR="00626186" w:rsidRPr="009C32CA" w:rsidRDefault="00626186" w:rsidP="00626186">
      <w:pPr>
        <w:pStyle w:val="Sinespaciado"/>
        <w:spacing w:line="276" w:lineRule="auto"/>
        <w:jc w:val="center"/>
        <w:rPr>
          <w:rFonts w:ascii="Times New Roman" w:hAnsi="Times New Roman"/>
          <w:bCs/>
          <w:sz w:val="24"/>
          <w:szCs w:val="24"/>
          <w:lang w:val="es-ES"/>
        </w:rPr>
      </w:pPr>
      <w:r w:rsidRPr="00665037">
        <w:rPr>
          <w:rFonts w:ascii="Times New Roman" w:hAnsi="Times New Roman"/>
          <w:bCs/>
          <w:sz w:val="24"/>
          <w:szCs w:val="24"/>
          <w:lang w:val="es-ES"/>
        </w:rPr>
        <w:t>Carlos Alberto Molina Cárdenas.</w:t>
      </w:r>
      <w:r w:rsidR="00665037">
        <w:rPr>
          <w:rFonts w:ascii="Times New Roman" w:hAnsi="Times New Roman"/>
          <w:bCs/>
          <w:sz w:val="24"/>
          <w:szCs w:val="24"/>
          <w:lang w:val="es-ES"/>
        </w:rPr>
        <w:t xml:space="preserve"> </w:t>
      </w:r>
      <w:r w:rsidRPr="0011064E">
        <w:rPr>
          <w:rStyle w:val="Refdenotaalpie"/>
          <w:rFonts w:ascii="Times New Roman" w:hAnsi="Times New Roman"/>
          <w:bCs/>
          <w:sz w:val="24"/>
          <w:szCs w:val="24"/>
        </w:rPr>
        <w:footnoteReference w:id="1"/>
      </w:r>
      <w:r w:rsidRPr="00665037">
        <w:rPr>
          <w:rFonts w:ascii="Times New Roman" w:hAnsi="Times New Roman"/>
          <w:bCs/>
          <w:sz w:val="24"/>
          <w:szCs w:val="24"/>
          <w:lang w:val="es-ES"/>
        </w:rPr>
        <w:t>, Andreina Beatriz Borbor Cabrera.</w:t>
      </w:r>
      <w:r w:rsidR="00665037">
        <w:rPr>
          <w:rFonts w:ascii="Times New Roman" w:hAnsi="Times New Roman"/>
          <w:bCs/>
          <w:sz w:val="24"/>
          <w:szCs w:val="24"/>
          <w:lang w:val="es-ES"/>
        </w:rPr>
        <w:t xml:space="preserve"> </w:t>
      </w:r>
      <w:r w:rsidRPr="0011064E">
        <w:rPr>
          <w:rStyle w:val="Refdenotaalpie"/>
          <w:rFonts w:ascii="Times New Roman" w:hAnsi="Times New Roman"/>
          <w:bCs/>
          <w:sz w:val="24"/>
          <w:szCs w:val="24"/>
        </w:rPr>
        <w:footnoteReference w:id="2"/>
      </w:r>
      <w:r w:rsidRPr="00665037">
        <w:rPr>
          <w:rFonts w:ascii="Times New Roman" w:hAnsi="Times New Roman"/>
          <w:bCs/>
          <w:sz w:val="24"/>
          <w:szCs w:val="24"/>
          <w:lang w:val="es-ES"/>
        </w:rPr>
        <w:t>, Ana Cecilia Vinueza Mite</w:t>
      </w:r>
      <w:r w:rsidR="00450743" w:rsidRPr="00665037">
        <w:rPr>
          <w:rFonts w:ascii="Times New Roman" w:hAnsi="Times New Roman"/>
          <w:bCs/>
          <w:sz w:val="24"/>
          <w:szCs w:val="24"/>
          <w:lang w:val="es-ES"/>
        </w:rPr>
        <w:t>.</w:t>
      </w:r>
      <w:r w:rsidR="00665037">
        <w:rPr>
          <w:rFonts w:ascii="Times New Roman" w:hAnsi="Times New Roman"/>
          <w:bCs/>
          <w:sz w:val="24"/>
          <w:szCs w:val="24"/>
          <w:lang w:val="es-ES"/>
        </w:rPr>
        <w:t xml:space="preserve"> </w:t>
      </w:r>
      <w:r w:rsidRPr="0011064E">
        <w:rPr>
          <w:rStyle w:val="Refdenotaalpie"/>
          <w:rFonts w:ascii="Times New Roman" w:hAnsi="Times New Roman"/>
          <w:bCs/>
          <w:sz w:val="24"/>
          <w:szCs w:val="24"/>
        </w:rPr>
        <w:footnoteReference w:id="3"/>
      </w:r>
      <w:r w:rsidRPr="00665037">
        <w:rPr>
          <w:rFonts w:ascii="Times New Roman" w:hAnsi="Times New Roman"/>
          <w:bCs/>
          <w:sz w:val="24"/>
          <w:szCs w:val="24"/>
          <w:lang w:val="es-ES"/>
        </w:rPr>
        <w:t xml:space="preserve"> </w:t>
      </w:r>
      <w:r w:rsidRPr="009C32CA">
        <w:rPr>
          <w:rFonts w:ascii="Times New Roman" w:hAnsi="Times New Roman"/>
          <w:bCs/>
          <w:sz w:val="24"/>
          <w:szCs w:val="24"/>
          <w:lang w:val="es-ES"/>
        </w:rPr>
        <w:t xml:space="preserve">&amp; Carlos </w:t>
      </w:r>
      <w:proofErr w:type="spellStart"/>
      <w:r w:rsidRPr="009C32CA">
        <w:rPr>
          <w:rFonts w:ascii="Times New Roman" w:hAnsi="Times New Roman"/>
          <w:bCs/>
          <w:sz w:val="24"/>
          <w:szCs w:val="24"/>
          <w:lang w:val="es-ES"/>
        </w:rPr>
        <w:t>Adeodato</w:t>
      </w:r>
      <w:proofErr w:type="spellEnd"/>
      <w:r w:rsidRPr="009C32CA">
        <w:rPr>
          <w:rFonts w:ascii="Times New Roman" w:hAnsi="Times New Roman"/>
          <w:bCs/>
          <w:sz w:val="24"/>
          <w:szCs w:val="24"/>
          <w:lang w:val="es-ES"/>
        </w:rPr>
        <w:t xml:space="preserve"> Ricaurte Guerrero.</w:t>
      </w:r>
      <w:r w:rsidR="00665037" w:rsidRPr="009C32CA">
        <w:rPr>
          <w:rFonts w:ascii="Times New Roman" w:hAnsi="Times New Roman"/>
          <w:bCs/>
          <w:sz w:val="24"/>
          <w:szCs w:val="24"/>
          <w:lang w:val="es-ES"/>
        </w:rPr>
        <w:t xml:space="preserve"> </w:t>
      </w:r>
      <w:r w:rsidRPr="0011064E">
        <w:rPr>
          <w:rStyle w:val="Refdenotaalpie"/>
          <w:rFonts w:ascii="Times New Roman" w:hAnsi="Times New Roman"/>
          <w:bCs/>
          <w:sz w:val="24"/>
          <w:szCs w:val="24"/>
        </w:rPr>
        <w:footnoteReference w:id="4"/>
      </w:r>
    </w:p>
    <w:p w14:paraId="165AACF4" w14:textId="29ED505B" w:rsidR="00626186" w:rsidRPr="009C32CA" w:rsidRDefault="00626186" w:rsidP="00626186">
      <w:pPr>
        <w:pStyle w:val="Sinespaciado"/>
        <w:spacing w:line="276" w:lineRule="auto"/>
        <w:jc w:val="center"/>
        <w:rPr>
          <w:rFonts w:ascii="Times New Roman" w:hAnsi="Times New Roman"/>
          <w:bCs/>
          <w:sz w:val="24"/>
          <w:szCs w:val="24"/>
          <w:lang w:val="es-ES"/>
        </w:rPr>
      </w:pPr>
    </w:p>
    <w:p w14:paraId="6DECAC32" w14:textId="77777777" w:rsidR="00665037" w:rsidRPr="00DF5A4B" w:rsidRDefault="00665037" w:rsidP="00665037">
      <w:pPr>
        <w:tabs>
          <w:tab w:val="left" w:pos="630"/>
        </w:tabs>
        <w:spacing w:before="120" w:after="0"/>
        <w:jc w:val="center"/>
        <w:rPr>
          <w:rFonts w:ascii="Times New Roman" w:hAnsi="Times New Roman" w:cs="Times New Roman"/>
          <w:b/>
          <w:noProof/>
          <w:sz w:val="20"/>
          <w:szCs w:val="20"/>
        </w:rPr>
      </w:pPr>
    </w:p>
    <w:p w14:paraId="2B96E324" w14:textId="486469B2" w:rsidR="00665037" w:rsidRDefault="00665037" w:rsidP="00665037">
      <w:pPr>
        <w:tabs>
          <w:tab w:val="center" w:pos="4419"/>
          <w:tab w:val="right" w:pos="8838"/>
          <w:tab w:val="left" w:pos="8908"/>
          <w:tab w:val="right" w:pos="9638"/>
        </w:tabs>
        <w:spacing w:after="0"/>
        <w:jc w:val="center"/>
        <w:rPr>
          <w:color w:val="5B9BD5" w:themeColor="accent1"/>
          <w:sz w:val="20"/>
          <w:szCs w:val="20"/>
        </w:rPr>
      </w:pPr>
      <w:r w:rsidRPr="004379A6">
        <w:rPr>
          <w:color w:val="5B9BD5" w:themeColor="accent1"/>
          <w:sz w:val="20"/>
          <w:szCs w:val="20"/>
        </w:rPr>
        <w:t xml:space="preserve">Recibido: </w:t>
      </w:r>
      <w:r w:rsidR="00581CC6">
        <w:rPr>
          <w:color w:val="5B9BD5" w:themeColor="accent1"/>
          <w:sz w:val="20"/>
          <w:szCs w:val="20"/>
        </w:rPr>
        <w:t>16</w:t>
      </w:r>
      <w:r w:rsidRPr="004379A6">
        <w:rPr>
          <w:color w:val="5B9BD5" w:themeColor="accent1"/>
          <w:sz w:val="20"/>
          <w:szCs w:val="20"/>
        </w:rPr>
        <w:t>-</w:t>
      </w:r>
      <w:r>
        <w:rPr>
          <w:color w:val="5B9BD5" w:themeColor="accent1"/>
          <w:sz w:val="20"/>
          <w:szCs w:val="20"/>
        </w:rPr>
        <w:t>10</w:t>
      </w:r>
      <w:r w:rsidRPr="004379A6">
        <w:rPr>
          <w:color w:val="5B9BD5" w:themeColor="accent1"/>
          <w:sz w:val="20"/>
          <w:szCs w:val="20"/>
        </w:rPr>
        <w:t>-</w:t>
      </w:r>
      <w:r>
        <w:rPr>
          <w:color w:val="5B9BD5" w:themeColor="accent1"/>
          <w:sz w:val="20"/>
          <w:szCs w:val="20"/>
        </w:rPr>
        <w:t>2021</w:t>
      </w:r>
      <w:r w:rsidRPr="004379A6">
        <w:rPr>
          <w:color w:val="5B9BD5" w:themeColor="accent1"/>
          <w:sz w:val="20"/>
          <w:szCs w:val="20"/>
        </w:rPr>
        <w:t xml:space="preserve"> / Revisado: </w:t>
      </w:r>
      <w:r w:rsidR="00581CC6">
        <w:rPr>
          <w:color w:val="5B9BD5" w:themeColor="accent1"/>
          <w:sz w:val="20"/>
          <w:szCs w:val="20"/>
        </w:rPr>
        <w:t>28</w:t>
      </w:r>
      <w:r w:rsidRPr="004379A6">
        <w:rPr>
          <w:color w:val="5B9BD5" w:themeColor="accent1"/>
          <w:sz w:val="20"/>
          <w:szCs w:val="20"/>
        </w:rPr>
        <w:t>-</w:t>
      </w:r>
      <w:r>
        <w:rPr>
          <w:color w:val="5B9BD5" w:themeColor="accent1"/>
          <w:sz w:val="20"/>
          <w:szCs w:val="20"/>
        </w:rPr>
        <w:t>10</w:t>
      </w:r>
      <w:r w:rsidRPr="004379A6">
        <w:rPr>
          <w:color w:val="5B9BD5" w:themeColor="accent1"/>
          <w:sz w:val="20"/>
          <w:szCs w:val="20"/>
        </w:rPr>
        <w:t>-</w:t>
      </w:r>
      <w:r>
        <w:rPr>
          <w:color w:val="5B9BD5" w:themeColor="accent1"/>
          <w:sz w:val="20"/>
          <w:szCs w:val="20"/>
        </w:rPr>
        <w:t>2021</w:t>
      </w:r>
      <w:r w:rsidRPr="004379A6">
        <w:rPr>
          <w:color w:val="5B9BD5" w:themeColor="accent1"/>
          <w:sz w:val="20"/>
          <w:szCs w:val="20"/>
        </w:rPr>
        <w:t xml:space="preserve"> /Aceptado: </w:t>
      </w:r>
      <w:r w:rsidR="00581CC6">
        <w:rPr>
          <w:color w:val="5B9BD5" w:themeColor="accent1"/>
          <w:sz w:val="20"/>
          <w:szCs w:val="20"/>
        </w:rPr>
        <w:t>18</w:t>
      </w:r>
      <w:r w:rsidRPr="004379A6">
        <w:rPr>
          <w:color w:val="5B9BD5" w:themeColor="accent1"/>
          <w:sz w:val="20"/>
          <w:szCs w:val="20"/>
        </w:rPr>
        <w:t>-</w:t>
      </w:r>
      <w:r>
        <w:rPr>
          <w:color w:val="5B9BD5" w:themeColor="accent1"/>
          <w:sz w:val="20"/>
          <w:szCs w:val="20"/>
        </w:rPr>
        <w:t>11</w:t>
      </w:r>
      <w:r w:rsidRPr="004379A6">
        <w:rPr>
          <w:color w:val="5B9BD5" w:themeColor="accent1"/>
          <w:sz w:val="20"/>
          <w:szCs w:val="20"/>
        </w:rPr>
        <w:t>-</w:t>
      </w:r>
      <w:r>
        <w:rPr>
          <w:color w:val="5B9BD5" w:themeColor="accent1"/>
          <w:sz w:val="20"/>
          <w:szCs w:val="20"/>
        </w:rPr>
        <w:t>2021</w:t>
      </w:r>
      <w:r w:rsidRPr="004379A6">
        <w:rPr>
          <w:color w:val="5B9BD5" w:themeColor="accent1"/>
          <w:sz w:val="20"/>
          <w:szCs w:val="20"/>
        </w:rPr>
        <w:t xml:space="preserve">/ Publicado: </w:t>
      </w:r>
      <w:r w:rsidR="00581CC6">
        <w:rPr>
          <w:color w:val="5B9BD5" w:themeColor="accent1"/>
          <w:sz w:val="20"/>
          <w:szCs w:val="20"/>
        </w:rPr>
        <w:t>10</w:t>
      </w:r>
      <w:r w:rsidRPr="004379A6">
        <w:rPr>
          <w:color w:val="5B9BD5" w:themeColor="accent1"/>
          <w:sz w:val="20"/>
          <w:szCs w:val="20"/>
        </w:rPr>
        <w:t>-</w:t>
      </w:r>
      <w:r>
        <w:rPr>
          <w:color w:val="5B9BD5" w:themeColor="accent1"/>
          <w:sz w:val="20"/>
          <w:szCs w:val="20"/>
        </w:rPr>
        <w:t>12</w:t>
      </w:r>
      <w:r w:rsidRPr="004379A6">
        <w:rPr>
          <w:color w:val="5B9BD5" w:themeColor="accent1"/>
          <w:sz w:val="20"/>
          <w:szCs w:val="20"/>
        </w:rPr>
        <w:t>-</w:t>
      </w:r>
      <w:r>
        <w:rPr>
          <w:color w:val="5B9BD5" w:themeColor="accent1"/>
          <w:sz w:val="20"/>
          <w:szCs w:val="20"/>
        </w:rPr>
        <w:t>2021</w:t>
      </w:r>
    </w:p>
    <w:p w14:paraId="51196E73" w14:textId="77777777" w:rsidR="00665037" w:rsidRDefault="00665037" w:rsidP="00665037">
      <w:pPr>
        <w:tabs>
          <w:tab w:val="center" w:pos="4419"/>
          <w:tab w:val="right" w:pos="8838"/>
          <w:tab w:val="left" w:pos="8908"/>
          <w:tab w:val="right" w:pos="9638"/>
        </w:tabs>
        <w:spacing w:after="0"/>
        <w:jc w:val="center"/>
        <w:rPr>
          <w:color w:val="5B9BD5" w:themeColor="accent1"/>
          <w:sz w:val="20"/>
          <w:szCs w:val="20"/>
        </w:rPr>
      </w:pPr>
    </w:p>
    <w:p w14:paraId="5694A1FC" w14:textId="77777777" w:rsidR="00665037" w:rsidRDefault="00665037" w:rsidP="00665037">
      <w:pPr>
        <w:tabs>
          <w:tab w:val="center" w:pos="4419"/>
          <w:tab w:val="right" w:pos="8838"/>
          <w:tab w:val="left" w:pos="8908"/>
          <w:tab w:val="right" w:pos="9638"/>
        </w:tabs>
        <w:spacing w:after="0"/>
        <w:jc w:val="center"/>
        <w:rPr>
          <w:color w:val="5B9BD5" w:themeColor="accent1"/>
          <w:sz w:val="20"/>
          <w:szCs w:val="20"/>
        </w:rPr>
      </w:pPr>
    </w:p>
    <w:p w14:paraId="1F172C72" w14:textId="5A105BE4" w:rsidR="00665037" w:rsidRPr="009C32CA" w:rsidRDefault="00665037" w:rsidP="00665037">
      <w:pPr>
        <w:pStyle w:val="Ttulo3"/>
        <w:ind w:firstLine="567"/>
        <w:jc w:val="center"/>
        <w:rPr>
          <w:rStyle w:val="Hipervnculo"/>
          <w:lang w:val="en-US"/>
        </w:rPr>
      </w:pPr>
      <w:r w:rsidRPr="009C32CA">
        <w:rPr>
          <w:rFonts w:ascii="Segoe UI" w:hAnsi="Segoe UI" w:cs="Segoe UI"/>
          <w:sz w:val="20"/>
          <w:szCs w:val="20"/>
          <w:shd w:val="clear" w:color="auto" w:fill="FFFFFF"/>
          <w:lang w:val="en-US"/>
        </w:rPr>
        <w:t>DOI:</w:t>
      </w:r>
      <w:r w:rsidR="009C32CA" w:rsidRPr="009C32CA">
        <w:rPr>
          <w:rFonts w:ascii="Segoe UI" w:hAnsi="Segoe UI" w:cs="Segoe UI"/>
          <w:sz w:val="20"/>
          <w:szCs w:val="20"/>
          <w:shd w:val="clear" w:color="auto" w:fill="FFFFFF"/>
          <w:lang w:val="en-US"/>
        </w:rPr>
        <w:t xml:space="preserve"> </w:t>
      </w:r>
      <w:hyperlink r:id="rId9" w:history="1">
        <w:r w:rsidR="009C32CA" w:rsidRPr="009C32CA">
          <w:rPr>
            <w:rStyle w:val="Hipervnculo"/>
            <w:lang w:val="en-US"/>
          </w:rPr>
          <w:t xml:space="preserve">https://doi.org/10.33262/anatomiadigital.v4i4.1950 </w:t>
        </w:r>
      </w:hyperlink>
      <w:hyperlink r:id="rId10" w:history="1"/>
    </w:p>
    <w:p w14:paraId="11C304D4" w14:textId="77777777" w:rsidR="00665037" w:rsidRPr="009C32CA" w:rsidRDefault="00665037" w:rsidP="00626186">
      <w:pPr>
        <w:pStyle w:val="Sinespaciado"/>
        <w:spacing w:line="276" w:lineRule="auto"/>
        <w:jc w:val="center"/>
        <w:rPr>
          <w:rFonts w:ascii="Times New Roman" w:hAnsi="Times New Roman"/>
          <w:bCs/>
          <w:sz w:val="24"/>
          <w:szCs w:val="24"/>
          <w:lang w:val="en-US"/>
        </w:rPr>
      </w:pPr>
    </w:p>
    <w:tbl>
      <w:tblPr>
        <w:tblStyle w:val="Tablaconcuadrcula"/>
        <w:tblW w:w="8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5"/>
        <w:gridCol w:w="236"/>
        <w:gridCol w:w="4195"/>
      </w:tblGrid>
      <w:tr w:rsidR="00665037" w14:paraId="73C56A15" w14:textId="77777777" w:rsidTr="00D60685">
        <w:tc>
          <w:tcPr>
            <w:tcW w:w="4195" w:type="dxa"/>
          </w:tcPr>
          <w:p w14:paraId="4EBA5064" w14:textId="77777777" w:rsidR="00665037" w:rsidRPr="003E659E" w:rsidRDefault="00665037" w:rsidP="00665037">
            <w:pPr>
              <w:spacing w:after="200" w:line="276" w:lineRule="auto"/>
              <w:jc w:val="both"/>
              <w:outlineLvl w:val="0"/>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24DE3FD2" w14:textId="77777777" w:rsidR="00665037" w:rsidRPr="00B92013" w:rsidRDefault="00665037" w:rsidP="00665037">
            <w:pPr>
              <w:spacing w:after="200" w:line="276" w:lineRule="auto"/>
              <w:jc w:val="both"/>
              <w:rPr>
                <w:rFonts w:ascii="Times New Roman" w:hAnsi="Times New Roman" w:cs="Times New Roman"/>
                <w:sz w:val="24"/>
                <w:szCs w:val="24"/>
                <w:lang w:val="en-US"/>
              </w:rPr>
            </w:pPr>
            <w:r w:rsidRPr="00B92013">
              <w:rPr>
                <w:rFonts w:ascii="Times New Roman" w:hAnsi="Times New Roman" w:cs="Times New Roman"/>
                <w:b/>
                <w:bCs/>
                <w:sz w:val="24"/>
                <w:szCs w:val="24"/>
                <w:lang w:val="en-US"/>
              </w:rPr>
              <w:t>Introduction:</w:t>
            </w:r>
            <w:r>
              <w:rPr>
                <w:rFonts w:ascii="Times New Roman" w:hAnsi="Times New Roman" w:cs="Times New Roman"/>
                <w:sz w:val="24"/>
                <w:szCs w:val="24"/>
                <w:lang w:val="en-US"/>
              </w:rPr>
              <w:t xml:space="preserve"> O</w:t>
            </w:r>
            <w:r w:rsidRPr="00B92013">
              <w:rPr>
                <w:rFonts w:ascii="Times New Roman" w:hAnsi="Times New Roman" w:cs="Times New Roman"/>
                <w:sz w:val="24"/>
                <w:szCs w:val="24"/>
                <w:lang w:val="en-US"/>
              </w:rPr>
              <w:t xml:space="preserve">besity is a chronic disease associated with increased morbidity and mortality worldwide, and the impact of the COVID-19 pandemic. The clinical manifestations of COVID-19 disease vary from asymptomatic to moderate and even severe cases, arriving with artificial airway and invasive ventilatory assistance to an Intensive Care </w:t>
            </w:r>
            <w:r w:rsidRPr="00B92013">
              <w:rPr>
                <w:rFonts w:ascii="Times New Roman" w:hAnsi="Times New Roman" w:cs="Times New Roman"/>
                <w:sz w:val="24"/>
                <w:szCs w:val="24"/>
                <w:lang w:val="en-US"/>
              </w:rPr>
              <w:lastRenderedPageBreak/>
              <w:t xml:space="preserve">Unit (ICU). </w:t>
            </w:r>
            <w:r w:rsidRPr="00B92013">
              <w:rPr>
                <w:rFonts w:ascii="Times New Roman" w:hAnsi="Times New Roman" w:cs="Times New Roman"/>
                <w:b/>
                <w:bCs/>
                <w:sz w:val="24"/>
                <w:szCs w:val="24"/>
                <w:lang w:val="en-US"/>
              </w:rPr>
              <w:t>Methodology</w:t>
            </w:r>
            <w:r>
              <w:rPr>
                <w:rFonts w:ascii="Times New Roman" w:hAnsi="Times New Roman" w:cs="Times New Roman"/>
                <w:sz w:val="24"/>
                <w:szCs w:val="24"/>
                <w:lang w:val="en-US"/>
              </w:rPr>
              <w:t>: A</w:t>
            </w:r>
            <w:r w:rsidRPr="00B92013">
              <w:rPr>
                <w:rFonts w:ascii="Times New Roman" w:hAnsi="Times New Roman" w:cs="Times New Roman"/>
                <w:sz w:val="24"/>
                <w:szCs w:val="24"/>
                <w:lang w:val="en-US"/>
              </w:rPr>
              <w:t xml:space="preserve"> retrospective study was carried out, by collecting data from the electronic medical record of the AS 400 hospital system of the Hospital de </w:t>
            </w:r>
            <w:proofErr w:type="spellStart"/>
            <w:r w:rsidRPr="00B92013">
              <w:rPr>
                <w:rFonts w:ascii="Times New Roman" w:hAnsi="Times New Roman" w:cs="Times New Roman"/>
                <w:sz w:val="24"/>
                <w:szCs w:val="24"/>
                <w:lang w:val="en-US"/>
              </w:rPr>
              <w:t>Especialidades</w:t>
            </w:r>
            <w:proofErr w:type="spellEnd"/>
            <w:r w:rsidRPr="00B92013">
              <w:rPr>
                <w:rFonts w:ascii="Times New Roman" w:hAnsi="Times New Roman" w:cs="Times New Roman"/>
                <w:sz w:val="24"/>
                <w:szCs w:val="24"/>
                <w:lang w:val="en-US"/>
              </w:rPr>
              <w:t xml:space="preserve"> Dr. Teodoro Maldonado Carbo in January 2021. </w:t>
            </w:r>
            <w:r w:rsidRPr="00B92013">
              <w:rPr>
                <w:rFonts w:ascii="Times New Roman" w:hAnsi="Times New Roman" w:cs="Times New Roman"/>
                <w:b/>
                <w:bCs/>
                <w:sz w:val="24"/>
                <w:szCs w:val="24"/>
                <w:lang w:val="en-US"/>
              </w:rPr>
              <w:t>Results</w:t>
            </w:r>
            <w:r w:rsidRPr="00B92013">
              <w:rPr>
                <w:rFonts w:ascii="Times New Roman" w:hAnsi="Times New Roman" w:cs="Times New Roman"/>
                <w:sz w:val="24"/>
                <w:szCs w:val="24"/>
                <w:lang w:val="en-US"/>
              </w:rPr>
              <w:t xml:space="preserve">: 67-year-old obese female patient with a history of hypertension and diabetes </w:t>
            </w:r>
            <w:proofErr w:type="spellStart"/>
            <w:r w:rsidRPr="00B92013">
              <w:rPr>
                <w:rFonts w:ascii="Times New Roman" w:hAnsi="Times New Roman" w:cs="Times New Roman"/>
                <w:sz w:val="24"/>
                <w:szCs w:val="24"/>
                <w:lang w:val="en-US"/>
              </w:rPr>
              <w:t>milletus</w:t>
            </w:r>
            <w:proofErr w:type="spellEnd"/>
            <w:r w:rsidRPr="00B92013">
              <w:rPr>
                <w:rFonts w:ascii="Times New Roman" w:hAnsi="Times New Roman" w:cs="Times New Roman"/>
                <w:sz w:val="24"/>
                <w:szCs w:val="24"/>
                <w:lang w:val="en-US"/>
              </w:rPr>
              <w:t xml:space="preserve"> Type II, chest CT showed ground-glass infiltrates in both lung fields, </w:t>
            </w:r>
            <w:proofErr w:type="spellStart"/>
            <w:r w:rsidRPr="00B92013">
              <w:rPr>
                <w:rFonts w:ascii="Times New Roman" w:hAnsi="Times New Roman" w:cs="Times New Roman"/>
                <w:sz w:val="24"/>
                <w:szCs w:val="24"/>
                <w:lang w:val="en-US"/>
              </w:rPr>
              <w:t>multilobular</w:t>
            </w:r>
            <w:proofErr w:type="spellEnd"/>
            <w:r w:rsidRPr="00B92013">
              <w:rPr>
                <w:rFonts w:ascii="Times New Roman" w:hAnsi="Times New Roman" w:cs="Times New Roman"/>
                <w:sz w:val="24"/>
                <w:szCs w:val="24"/>
                <w:lang w:val="en-US"/>
              </w:rPr>
              <w:t xml:space="preserve"> with peripheral distribution, COVID-19 pneumonia. </w:t>
            </w:r>
            <w:r w:rsidRPr="00B92013">
              <w:rPr>
                <w:rFonts w:ascii="Times New Roman" w:hAnsi="Times New Roman" w:cs="Times New Roman"/>
                <w:b/>
                <w:bCs/>
                <w:sz w:val="24"/>
                <w:szCs w:val="24"/>
                <w:lang w:val="en-US"/>
              </w:rPr>
              <w:t>Contributions</w:t>
            </w:r>
            <w:r>
              <w:rPr>
                <w:rFonts w:ascii="Times New Roman" w:hAnsi="Times New Roman" w:cs="Times New Roman"/>
                <w:sz w:val="24"/>
                <w:szCs w:val="24"/>
                <w:lang w:val="en-US"/>
              </w:rPr>
              <w:t>: R</w:t>
            </w:r>
            <w:r w:rsidRPr="00B92013">
              <w:rPr>
                <w:rFonts w:ascii="Times New Roman" w:hAnsi="Times New Roman" w:cs="Times New Roman"/>
                <w:sz w:val="24"/>
                <w:szCs w:val="24"/>
                <w:lang w:val="en-US"/>
              </w:rPr>
              <w:t>ecognize possible mechanisms and implications in the clinical management of patients with morbid obesity, diagnosed with Pneumonia due to COVID 19.</w:t>
            </w:r>
          </w:p>
          <w:p w14:paraId="45526EB2" w14:textId="30405EC2" w:rsidR="00665037" w:rsidRDefault="00665037" w:rsidP="00665037">
            <w:pPr>
              <w:spacing w:after="200" w:line="276" w:lineRule="auto"/>
              <w:jc w:val="both"/>
              <w:outlineLvl w:val="0"/>
              <w:rPr>
                <w:rFonts w:ascii="Times New Roman" w:hAnsi="Times New Roman" w:cs="Times New Roman"/>
                <w:sz w:val="24"/>
                <w:szCs w:val="24"/>
                <w:lang w:val="en-US"/>
              </w:rPr>
            </w:pPr>
            <w:r w:rsidRPr="007970EE">
              <w:rPr>
                <w:rFonts w:ascii="Times New Roman" w:hAnsi="Times New Roman" w:cs="Times New Roman"/>
                <w:b/>
                <w:bCs/>
                <w:sz w:val="24"/>
                <w:szCs w:val="24"/>
                <w:lang w:val="en-US"/>
              </w:rPr>
              <w:t xml:space="preserve">Keywords: </w:t>
            </w:r>
            <w:r w:rsidRPr="00B92013">
              <w:rPr>
                <w:rFonts w:ascii="Times New Roman" w:hAnsi="Times New Roman" w:cs="Times New Roman"/>
                <w:sz w:val="24"/>
                <w:szCs w:val="24"/>
                <w:lang w:val="en-US"/>
              </w:rPr>
              <w:t>obesity, COVID-19, mortality, medicine, clinical case</w:t>
            </w:r>
            <w:r>
              <w:rPr>
                <w:rFonts w:ascii="Times New Roman" w:hAnsi="Times New Roman" w:cs="Times New Roman"/>
                <w:sz w:val="24"/>
                <w:szCs w:val="24"/>
                <w:lang w:val="en-US"/>
              </w:rPr>
              <w:t xml:space="preserve"> </w:t>
            </w:r>
          </w:p>
        </w:tc>
        <w:tc>
          <w:tcPr>
            <w:tcW w:w="236" w:type="dxa"/>
          </w:tcPr>
          <w:p w14:paraId="066D8CC4" w14:textId="77777777" w:rsidR="00665037" w:rsidRDefault="00665037" w:rsidP="00D60685">
            <w:pPr>
              <w:rPr>
                <w:rFonts w:ascii="Times New Roman" w:hAnsi="Times New Roman" w:cs="Times New Roman"/>
                <w:sz w:val="24"/>
                <w:szCs w:val="24"/>
                <w:lang w:val="en-US"/>
              </w:rPr>
            </w:pPr>
          </w:p>
        </w:tc>
        <w:tc>
          <w:tcPr>
            <w:tcW w:w="4195" w:type="dxa"/>
          </w:tcPr>
          <w:p w14:paraId="33BDF679" w14:textId="77777777" w:rsidR="00665037" w:rsidRPr="006D1CA0" w:rsidRDefault="00665037" w:rsidP="00665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Times New Roman" w:hAnsi="Times New Roman" w:cs="Times New Roman"/>
                <w:b/>
                <w:sz w:val="24"/>
                <w:szCs w:val="24"/>
              </w:rPr>
            </w:pPr>
            <w:r w:rsidRPr="006D1CA0">
              <w:rPr>
                <w:rFonts w:ascii="Times New Roman" w:eastAsia="Times New Roman" w:hAnsi="Times New Roman" w:cs="Times New Roman"/>
                <w:b/>
                <w:sz w:val="24"/>
                <w:szCs w:val="24"/>
              </w:rPr>
              <w:t>Resumen.</w:t>
            </w:r>
          </w:p>
          <w:p w14:paraId="6E2F3B75" w14:textId="77777777" w:rsidR="00665037" w:rsidRPr="0011064E" w:rsidRDefault="00665037" w:rsidP="00665037">
            <w:pPr>
              <w:spacing w:after="200" w:line="276" w:lineRule="auto"/>
              <w:jc w:val="both"/>
              <w:rPr>
                <w:rFonts w:ascii="Times New Roman" w:hAnsi="Times New Roman"/>
                <w:sz w:val="24"/>
                <w:szCs w:val="24"/>
              </w:rPr>
            </w:pPr>
            <w:r w:rsidRPr="0011064E">
              <w:rPr>
                <w:rFonts w:ascii="Times New Roman" w:hAnsi="Times New Roman"/>
                <w:b/>
                <w:bCs/>
                <w:sz w:val="24"/>
                <w:szCs w:val="24"/>
              </w:rPr>
              <w:t>Introducción:</w:t>
            </w:r>
            <w:r>
              <w:rPr>
                <w:rFonts w:ascii="Times New Roman" w:hAnsi="Times New Roman"/>
                <w:sz w:val="24"/>
                <w:szCs w:val="24"/>
              </w:rPr>
              <w:t xml:space="preserve"> L</w:t>
            </w:r>
            <w:r w:rsidRPr="0011064E">
              <w:rPr>
                <w:rFonts w:ascii="Times New Roman" w:hAnsi="Times New Roman"/>
                <w:sz w:val="24"/>
                <w:szCs w:val="24"/>
              </w:rPr>
              <w:t xml:space="preserve">a obesidad es una enfermedad crónica asociada a incremento de la morbimortalidad a nivel mundial, y el impacto con la pandemia de COVID-19. Las manifestaciones clínicas de la enfermedad por COVID-19 varían dese casos asintomáticos a moderados e incluso severos, llegando con vía aérea artificial y con asistencia ventilatoria </w:t>
            </w:r>
            <w:r w:rsidRPr="0011064E">
              <w:rPr>
                <w:rFonts w:ascii="Times New Roman" w:hAnsi="Times New Roman"/>
                <w:sz w:val="24"/>
                <w:szCs w:val="24"/>
              </w:rPr>
              <w:lastRenderedPageBreak/>
              <w:t xml:space="preserve">invasiva a una Unidad de Cuidados Intensivos (UCI). </w:t>
            </w:r>
            <w:r w:rsidRPr="0011064E">
              <w:rPr>
                <w:rFonts w:ascii="Times New Roman" w:hAnsi="Times New Roman"/>
                <w:b/>
                <w:bCs/>
                <w:sz w:val="24"/>
                <w:szCs w:val="24"/>
              </w:rPr>
              <w:t xml:space="preserve">Metodología: </w:t>
            </w:r>
            <w:r w:rsidRPr="00D15733">
              <w:rPr>
                <w:rFonts w:ascii="Times New Roman" w:hAnsi="Times New Roman"/>
                <w:bCs/>
                <w:sz w:val="24"/>
                <w:szCs w:val="24"/>
              </w:rPr>
              <w:t>S</w:t>
            </w:r>
            <w:r w:rsidRPr="0011064E">
              <w:rPr>
                <w:rFonts w:ascii="Times New Roman" w:hAnsi="Times New Roman" w:cs="Times New Roman"/>
                <w:sz w:val="24"/>
                <w:szCs w:val="24"/>
              </w:rPr>
              <w:t xml:space="preserve">e realizó un estudio retrospectivo, mediante recolección de datos de la historia clínica electrónica del sistema hospitalario AS 400 del Hospital de Especialidades Dr. Teodoro Maldonado </w:t>
            </w:r>
            <w:proofErr w:type="spellStart"/>
            <w:r w:rsidRPr="0011064E">
              <w:rPr>
                <w:rFonts w:ascii="Times New Roman" w:hAnsi="Times New Roman" w:cs="Times New Roman"/>
                <w:sz w:val="24"/>
                <w:szCs w:val="24"/>
              </w:rPr>
              <w:t>Carbo</w:t>
            </w:r>
            <w:proofErr w:type="spellEnd"/>
            <w:r w:rsidRPr="0011064E">
              <w:rPr>
                <w:rFonts w:ascii="Times New Roman" w:hAnsi="Times New Roman" w:cs="Times New Roman"/>
                <w:sz w:val="24"/>
                <w:szCs w:val="24"/>
              </w:rPr>
              <w:t xml:space="preserve"> enero 2021. </w:t>
            </w:r>
            <w:r w:rsidRPr="00B766A9">
              <w:rPr>
                <w:rFonts w:ascii="Times New Roman" w:eastAsia="Calibri" w:hAnsi="Times New Roman" w:cs="Times New Roman"/>
                <w:b/>
                <w:sz w:val="24"/>
                <w:szCs w:val="24"/>
              </w:rPr>
              <w:t>Resultados:</w:t>
            </w:r>
            <w:r w:rsidRPr="00B766A9">
              <w:rPr>
                <w:rFonts w:ascii="Times New Roman" w:eastAsia="Calibri" w:hAnsi="Times New Roman" w:cs="Times New Roman"/>
                <w:bCs/>
                <w:sz w:val="24"/>
                <w:szCs w:val="24"/>
              </w:rPr>
              <w:t xml:space="preserve"> De los 9 artículos analizados en su totalidad, fueron publicadas en revistas internacionales, en el año 2020 y 2021, en relación con los resultados clínicos se evidencio una alta tasa de mortalidad en pacientes con obesidad que fueron diagnosticados con neumonía por COVID-19, con comportamiento de un estado proinflamatorio, produciendo de manera directa desregulación del sistema inmune. </w:t>
            </w:r>
            <w:r w:rsidRPr="0011064E">
              <w:rPr>
                <w:rFonts w:ascii="Times New Roman" w:hAnsi="Times New Roman"/>
                <w:b/>
                <w:bCs/>
                <w:sz w:val="24"/>
                <w:szCs w:val="24"/>
              </w:rPr>
              <w:t>Aportes</w:t>
            </w:r>
            <w:r w:rsidRPr="0011064E">
              <w:rPr>
                <w:rFonts w:ascii="Times New Roman" w:hAnsi="Times New Roman" w:cs="Times New Roman"/>
                <w:b/>
                <w:bCs/>
                <w:sz w:val="24"/>
                <w:szCs w:val="24"/>
              </w:rPr>
              <w:t xml:space="preserve">: </w:t>
            </w:r>
            <w:r>
              <w:rPr>
                <w:rFonts w:ascii="Times New Roman" w:hAnsi="Times New Roman"/>
                <w:sz w:val="24"/>
                <w:szCs w:val="24"/>
              </w:rPr>
              <w:t>R</w:t>
            </w:r>
            <w:r w:rsidRPr="0011064E">
              <w:rPr>
                <w:rFonts w:ascii="Times New Roman" w:eastAsia="Times New Roman" w:hAnsi="Times New Roman"/>
                <w:sz w:val="24"/>
                <w:szCs w:val="24"/>
              </w:rPr>
              <w:t>econocer</w:t>
            </w:r>
            <w:r w:rsidRPr="0011064E">
              <w:rPr>
                <w:rFonts w:ascii="Times New Roman" w:eastAsia="Times New Roman" w:hAnsi="Times New Roman"/>
                <w:bCs/>
                <w:kern w:val="36"/>
                <w:sz w:val="24"/>
                <w:szCs w:val="24"/>
                <w:lang w:eastAsia="es-ES"/>
              </w:rPr>
              <w:t xml:space="preserve"> posibles mecanismos e implicaciones en </w:t>
            </w:r>
            <w:r w:rsidRPr="0011064E">
              <w:rPr>
                <w:rFonts w:ascii="Times New Roman" w:eastAsia="Times New Roman" w:hAnsi="Times New Roman"/>
                <w:sz w:val="24"/>
                <w:szCs w:val="24"/>
              </w:rPr>
              <w:t>el manejo clínico de pacientes con obesidad mórbida, con diagnóstico de Neumonía por COVID 19.</w:t>
            </w:r>
          </w:p>
          <w:p w14:paraId="75986E1E" w14:textId="343C26F0" w:rsidR="00665037" w:rsidRPr="009901CD" w:rsidRDefault="00665037" w:rsidP="00665037">
            <w:pPr>
              <w:spacing w:after="200" w:line="276" w:lineRule="auto"/>
              <w:jc w:val="both"/>
              <w:rPr>
                <w:rFonts w:ascii="Times New Roman" w:hAnsi="Times New Roman" w:cs="Times New Roman"/>
                <w:bCs/>
                <w:sz w:val="24"/>
                <w:szCs w:val="24"/>
              </w:rPr>
            </w:pPr>
            <w:r w:rsidRPr="007970EE">
              <w:rPr>
                <w:rFonts w:ascii="Times New Roman" w:hAnsi="Times New Roman" w:cs="Times New Roman"/>
                <w:b/>
                <w:bCs/>
                <w:sz w:val="24"/>
                <w:szCs w:val="24"/>
                <w:lang w:val="es-ES"/>
              </w:rPr>
              <w:t xml:space="preserve">Palabras claves: </w:t>
            </w:r>
            <w:r w:rsidRPr="0011064E">
              <w:rPr>
                <w:rFonts w:ascii="Times New Roman" w:hAnsi="Times New Roman"/>
                <w:bCs/>
                <w:sz w:val="24"/>
                <w:szCs w:val="24"/>
              </w:rPr>
              <w:t>o</w:t>
            </w:r>
            <w:r w:rsidRPr="0011064E">
              <w:rPr>
                <w:rFonts w:ascii="Times New Roman" w:hAnsi="Times New Roman"/>
                <w:sz w:val="24"/>
                <w:szCs w:val="24"/>
              </w:rPr>
              <w:t>besidad,</w:t>
            </w:r>
            <w:r w:rsidRPr="0011064E">
              <w:rPr>
                <w:rFonts w:ascii="Times New Roman" w:hAnsi="Times New Roman"/>
                <w:b/>
                <w:sz w:val="24"/>
                <w:szCs w:val="24"/>
              </w:rPr>
              <w:t xml:space="preserve"> </w:t>
            </w:r>
            <w:r w:rsidRPr="0011064E">
              <w:rPr>
                <w:rFonts w:ascii="Times New Roman" w:hAnsi="Times New Roman"/>
                <w:sz w:val="24"/>
                <w:szCs w:val="24"/>
              </w:rPr>
              <w:t>COVID-19, mortalidad, medicina, caso clínico.</w:t>
            </w:r>
          </w:p>
        </w:tc>
      </w:tr>
    </w:tbl>
    <w:p w14:paraId="5DBBD4F8" w14:textId="311A0065" w:rsidR="00A01803" w:rsidRDefault="00A01803" w:rsidP="00F526FB">
      <w:pPr>
        <w:ind w:firstLine="708"/>
        <w:rPr>
          <w:rFonts w:ascii="Times New Roman" w:hAnsi="Times New Roman" w:cs="Times New Roman"/>
          <w:sz w:val="24"/>
          <w:szCs w:val="24"/>
        </w:rPr>
      </w:pPr>
    </w:p>
    <w:p w14:paraId="4D8DFD5B" w14:textId="77777777" w:rsidR="009B4D87" w:rsidRPr="00665037" w:rsidRDefault="009B4D87" w:rsidP="00F526FB">
      <w:pPr>
        <w:ind w:firstLine="708"/>
        <w:rPr>
          <w:rFonts w:ascii="Times New Roman" w:hAnsi="Times New Roman" w:cs="Times New Roman"/>
          <w:sz w:val="24"/>
          <w:szCs w:val="24"/>
        </w:rPr>
      </w:pPr>
    </w:p>
    <w:p w14:paraId="6DDF5919" w14:textId="5DB29769" w:rsidR="00D4386B" w:rsidRPr="0011064E" w:rsidRDefault="0047297E" w:rsidP="00665037">
      <w:pPr>
        <w:pStyle w:val="Sinespaciado"/>
        <w:spacing w:after="200" w:line="276" w:lineRule="auto"/>
        <w:jc w:val="both"/>
        <w:rPr>
          <w:rFonts w:ascii="Times New Roman" w:hAnsi="Times New Roman"/>
          <w:b/>
          <w:sz w:val="24"/>
          <w:szCs w:val="24"/>
        </w:rPr>
      </w:pPr>
      <w:r w:rsidRPr="0011064E">
        <w:rPr>
          <w:rFonts w:ascii="Times New Roman" w:hAnsi="Times New Roman"/>
          <w:b/>
          <w:sz w:val="24"/>
          <w:szCs w:val="24"/>
        </w:rPr>
        <w:t>I</w:t>
      </w:r>
      <w:r w:rsidR="008B65E5" w:rsidRPr="0011064E">
        <w:rPr>
          <w:rFonts w:ascii="Times New Roman" w:hAnsi="Times New Roman"/>
          <w:b/>
          <w:sz w:val="24"/>
          <w:szCs w:val="24"/>
        </w:rPr>
        <w:t>ntroducción</w:t>
      </w:r>
    </w:p>
    <w:p w14:paraId="5C02A7D6" w14:textId="77777777" w:rsidR="0049112E" w:rsidRDefault="00D4386B" w:rsidP="00665037">
      <w:pPr>
        <w:pStyle w:val="Sinespaciado"/>
        <w:spacing w:after="200" w:line="276" w:lineRule="auto"/>
        <w:jc w:val="both"/>
        <w:rPr>
          <w:rFonts w:ascii="Times New Roman" w:eastAsia="Times New Roman" w:hAnsi="Times New Roman"/>
          <w:sz w:val="24"/>
          <w:szCs w:val="24"/>
        </w:rPr>
      </w:pPr>
      <w:r w:rsidRPr="0011064E">
        <w:rPr>
          <w:rFonts w:ascii="Times New Roman" w:eastAsia="Times New Roman" w:hAnsi="Times New Roman"/>
          <w:sz w:val="24"/>
          <w:szCs w:val="24"/>
        </w:rPr>
        <w:t xml:space="preserve">La enfermedad por coronavirus 2019 (COVID-19) desde su primera identificación en Wuhan, China en diciembre de 2019 es una enfermedad infectocontagiosa, con una propagación rápida, que si no se utilizan las medidas adecuadas de protección esta tendrá un rápido aumento de casos y muertes. </w:t>
      </w:r>
    </w:p>
    <w:p w14:paraId="4CBC9367" w14:textId="79F8A373" w:rsidR="0050463E" w:rsidRDefault="0049112E" w:rsidP="00665037">
      <w:pPr>
        <w:spacing w:after="200" w:line="276" w:lineRule="auto"/>
        <w:jc w:val="both"/>
        <w:rPr>
          <w:rFonts w:ascii="Times New Roman" w:hAnsi="Times New Roman" w:cs="Times New Roman"/>
          <w:sz w:val="24"/>
          <w:szCs w:val="24"/>
          <w:lang w:val="es-EC"/>
        </w:rPr>
      </w:pPr>
      <w:r w:rsidRPr="0049112E">
        <w:rPr>
          <w:rFonts w:ascii="Times New Roman" w:hAnsi="Times New Roman" w:cs="Times New Roman"/>
          <w:sz w:val="24"/>
          <w:szCs w:val="24"/>
          <w:lang w:val="es-EC"/>
        </w:rPr>
        <w:t>La presencia de</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neumotórax es habitual</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en el paciente que se encuentra con ventilación</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 xml:space="preserve">mecánica invasiva (VMI), sin </w:t>
      </w:r>
      <w:r w:rsidR="00881368" w:rsidRPr="0049112E">
        <w:rPr>
          <w:rFonts w:ascii="Times New Roman" w:hAnsi="Times New Roman" w:cs="Times New Roman"/>
          <w:sz w:val="24"/>
          <w:szCs w:val="24"/>
          <w:lang w:val="es-EC"/>
        </w:rPr>
        <w:t>embargo,</w:t>
      </w:r>
      <w:r w:rsidRPr="0049112E">
        <w:rPr>
          <w:rFonts w:ascii="Times New Roman" w:hAnsi="Times New Roman" w:cs="Times New Roman"/>
          <w:sz w:val="24"/>
          <w:szCs w:val="24"/>
          <w:lang w:val="es-EC"/>
        </w:rPr>
        <w:t xml:space="preserve"> ahora en el contexto de la actual pandemia por</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el</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SARS CoV2 hay reportes de casos</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de</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neumotórax</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 xml:space="preserve">espontaneo como una </w:t>
      </w:r>
      <w:r>
        <w:rPr>
          <w:rFonts w:ascii="Times New Roman" w:hAnsi="Times New Roman" w:cs="Times New Roman"/>
          <w:sz w:val="24"/>
          <w:szCs w:val="24"/>
          <w:lang w:val="es-EC"/>
        </w:rPr>
        <w:t>c</w:t>
      </w:r>
      <w:r w:rsidRPr="0049112E">
        <w:rPr>
          <w:rFonts w:ascii="Times New Roman" w:hAnsi="Times New Roman" w:cs="Times New Roman"/>
          <w:sz w:val="24"/>
          <w:szCs w:val="24"/>
          <w:lang w:val="es-EC"/>
        </w:rPr>
        <w:t xml:space="preserve">omplicación rara de la enfermedad, sin antecedente de </w:t>
      </w:r>
      <w:proofErr w:type="spellStart"/>
      <w:r w:rsidRPr="0049112E">
        <w:rPr>
          <w:rFonts w:ascii="Times New Roman" w:hAnsi="Times New Roman" w:cs="Times New Roman"/>
          <w:sz w:val="24"/>
          <w:szCs w:val="24"/>
          <w:lang w:val="es-EC"/>
        </w:rPr>
        <w:t>barotrauma</w:t>
      </w:r>
      <w:proofErr w:type="spellEnd"/>
      <w:r w:rsidRPr="0049112E">
        <w:rPr>
          <w:rFonts w:ascii="Times New Roman" w:hAnsi="Times New Roman" w:cs="Times New Roman"/>
          <w:sz w:val="24"/>
          <w:szCs w:val="24"/>
          <w:lang w:val="es-EC"/>
        </w:rPr>
        <w:t xml:space="preserve"> inducido por </w:t>
      </w:r>
      <w:r>
        <w:rPr>
          <w:rFonts w:ascii="Times New Roman" w:hAnsi="Times New Roman" w:cs="Times New Roman"/>
          <w:sz w:val="24"/>
          <w:szCs w:val="24"/>
          <w:lang w:val="es-EC"/>
        </w:rPr>
        <w:t>p</w:t>
      </w:r>
      <w:r w:rsidRPr="0049112E">
        <w:rPr>
          <w:rFonts w:ascii="Times New Roman" w:hAnsi="Times New Roman" w:cs="Times New Roman"/>
          <w:sz w:val="24"/>
          <w:szCs w:val="24"/>
          <w:lang w:val="es-EC"/>
        </w:rPr>
        <w:t>resión positiva en las</w:t>
      </w:r>
      <w:r>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vías respiratorias</w:t>
      </w:r>
      <w:r w:rsidR="0050463E">
        <w:rPr>
          <w:rFonts w:ascii="Times New Roman" w:hAnsi="Times New Roman" w:cs="Times New Roman"/>
          <w:sz w:val="24"/>
          <w:szCs w:val="24"/>
          <w:lang w:val="es-EC"/>
        </w:rPr>
        <w:t xml:space="preserve"> (</w:t>
      </w:r>
      <w:r w:rsidR="0050463E" w:rsidRPr="005B3247">
        <w:rPr>
          <w:rFonts w:ascii="Times New Roman" w:hAnsi="Times New Roman" w:cs="Times New Roman"/>
          <w:sz w:val="24"/>
          <w:szCs w:val="24"/>
          <w:lang w:val="es-EC"/>
        </w:rPr>
        <w:t>Pinos</w:t>
      </w:r>
      <w:r w:rsidR="0050463E">
        <w:rPr>
          <w:rFonts w:ascii="Times New Roman" w:hAnsi="Times New Roman" w:cs="Times New Roman"/>
          <w:sz w:val="24"/>
          <w:szCs w:val="24"/>
          <w:lang w:val="es-EC"/>
        </w:rPr>
        <w:t xml:space="preserve"> et al., 2021).</w:t>
      </w:r>
    </w:p>
    <w:p w14:paraId="568F6F4C" w14:textId="0AD7C3E1" w:rsidR="00E57B7B" w:rsidRPr="0049112E" w:rsidRDefault="00BD1FF1" w:rsidP="00665037">
      <w:pPr>
        <w:spacing w:after="200" w:line="276" w:lineRule="auto"/>
        <w:rPr>
          <w:rFonts w:ascii="Times New Roman" w:hAnsi="Times New Roman" w:cs="Times New Roman"/>
          <w:sz w:val="24"/>
          <w:szCs w:val="24"/>
          <w:lang w:val="es-EC"/>
        </w:rPr>
      </w:pPr>
      <w:r>
        <w:rPr>
          <w:rFonts w:ascii="Times New Roman" w:hAnsi="Times New Roman" w:cs="Times New Roman"/>
          <w:sz w:val="24"/>
          <w:szCs w:val="24"/>
          <w:lang w:val="es-EC"/>
        </w:rPr>
        <w:t>E</w:t>
      </w:r>
      <w:r w:rsidR="0049112E" w:rsidRPr="0049112E">
        <w:rPr>
          <w:rFonts w:ascii="Times New Roman" w:hAnsi="Times New Roman" w:cs="Times New Roman"/>
          <w:sz w:val="24"/>
          <w:szCs w:val="24"/>
          <w:lang w:val="es-EC"/>
        </w:rPr>
        <w:t xml:space="preserve">n una serie de 99 pacientes publicada por </w:t>
      </w:r>
      <w:proofErr w:type="gramStart"/>
      <w:r w:rsidR="00E57B7B">
        <w:rPr>
          <w:rFonts w:ascii="Times New Roman" w:hAnsi="Times New Roman" w:cs="Times New Roman"/>
          <w:sz w:val="24"/>
          <w:szCs w:val="24"/>
          <w:lang w:val="es-EC"/>
        </w:rPr>
        <w:t>Yuan</w:t>
      </w:r>
      <w:proofErr w:type="gramEnd"/>
      <w:r w:rsidR="0049112E" w:rsidRPr="0049112E">
        <w:rPr>
          <w:rFonts w:ascii="Times New Roman" w:hAnsi="Times New Roman" w:cs="Times New Roman"/>
          <w:sz w:val="24"/>
          <w:szCs w:val="24"/>
          <w:lang w:val="es-EC"/>
        </w:rPr>
        <w:t xml:space="preserve"> el neumotórax se presentó solo en el 1-2% de los pacientes con COVID 19 </w:t>
      </w:r>
      <w:r w:rsidR="00E57B7B" w:rsidRPr="0049112E">
        <w:rPr>
          <w:rFonts w:ascii="Times New Roman" w:hAnsi="Times New Roman" w:cs="Times New Roman"/>
          <w:sz w:val="24"/>
          <w:szCs w:val="24"/>
          <w:lang w:val="es-EC"/>
        </w:rPr>
        <w:t>(Yuan et</w:t>
      </w:r>
      <w:r w:rsidR="00E57B7B">
        <w:rPr>
          <w:rFonts w:ascii="Times New Roman" w:hAnsi="Times New Roman" w:cs="Times New Roman"/>
          <w:sz w:val="24"/>
          <w:szCs w:val="24"/>
          <w:lang w:val="es-EC"/>
        </w:rPr>
        <w:t xml:space="preserve"> </w:t>
      </w:r>
      <w:r w:rsidR="00E57B7B" w:rsidRPr="0049112E">
        <w:rPr>
          <w:rFonts w:ascii="Times New Roman" w:hAnsi="Times New Roman" w:cs="Times New Roman"/>
          <w:sz w:val="24"/>
          <w:szCs w:val="24"/>
          <w:lang w:val="es-EC"/>
        </w:rPr>
        <w:t>al., 2021)</w:t>
      </w:r>
      <w:r w:rsidR="00E57B7B">
        <w:rPr>
          <w:rFonts w:ascii="Times New Roman" w:hAnsi="Times New Roman" w:cs="Times New Roman"/>
          <w:sz w:val="24"/>
          <w:szCs w:val="24"/>
          <w:lang w:val="es-EC"/>
        </w:rPr>
        <w:t>.</w:t>
      </w:r>
    </w:p>
    <w:p w14:paraId="6E0EF942" w14:textId="76766DA6" w:rsidR="0049112E" w:rsidRDefault="0049112E" w:rsidP="00665037">
      <w:pPr>
        <w:spacing w:after="200" w:line="276" w:lineRule="auto"/>
        <w:jc w:val="both"/>
        <w:rPr>
          <w:rFonts w:ascii="Times New Roman" w:hAnsi="Times New Roman" w:cs="Times New Roman"/>
          <w:sz w:val="24"/>
          <w:szCs w:val="24"/>
          <w:lang w:val="es-EC"/>
        </w:rPr>
      </w:pPr>
      <w:r w:rsidRPr="0049112E">
        <w:rPr>
          <w:rFonts w:ascii="Times New Roman" w:hAnsi="Times New Roman" w:cs="Times New Roman"/>
          <w:sz w:val="24"/>
          <w:szCs w:val="24"/>
          <w:lang w:val="es-EC"/>
        </w:rPr>
        <w:t>Estudios reportan una mediana</w:t>
      </w:r>
      <w:r w:rsidR="00856C3A">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de tiempo de 24.3 días desde la admisión hospitalaria para el desarrollo de esta complicación</w:t>
      </w:r>
      <w:r w:rsidR="00856C3A">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 xml:space="preserve">en el caso de ser espontaneo, y cuando se </w:t>
      </w:r>
      <w:r w:rsidR="00856C3A">
        <w:rPr>
          <w:rFonts w:ascii="Times New Roman" w:hAnsi="Times New Roman" w:cs="Times New Roman"/>
          <w:sz w:val="24"/>
          <w:szCs w:val="24"/>
          <w:lang w:val="es-EC"/>
        </w:rPr>
        <w:t>p</w:t>
      </w:r>
      <w:r w:rsidRPr="0049112E">
        <w:rPr>
          <w:rFonts w:ascii="Times New Roman" w:hAnsi="Times New Roman" w:cs="Times New Roman"/>
          <w:sz w:val="24"/>
          <w:szCs w:val="24"/>
          <w:lang w:val="es-EC"/>
        </w:rPr>
        <w:t xml:space="preserve">resenta por </w:t>
      </w:r>
      <w:proofErr w:type="spellStart"/>
      <w:r w:rsidRPr="0049112E">
        <w:rPr>
          <w:rFonts w:ascii="Times New Roman" w:hAnsi="Times New Roman" w:cs="Times New Roman"/>
          <w:sz w:val="24"/>
          <w:szCs w:val="24"/>
          <w:lang w:val="es-EC"/>
        </w:rPr>
        <w:t>barotrauma</w:t>
      </w:r>
      <w:proofErr w:type="spellEnd"/>
      <w:r w:rsidR="00856C3A">
        <w:rPr>
          <w:rFonts w:ascii="Times New Roman" w:hAnsi="Times New Roman" w:cs="Times New Roman"/>
          <w:sz w:val="24"/>
          <w:szCs w:val="24"/>
          <w:lang w:val="es-EC"/>
        </w:rPr>
        <w:t xml:space="preserve"> </w:t>
      </w:r>
      <w:r w:rsidRPr="0049112E">
        <w:rPr>
          <w:rFonts w:ascii="Times New Roman" w:hAnsi="Times New Roman" w:cs="Times New Roman"/>
          <w:sz w:val="24"/>
          <w:szCs w:val="24"/>
          <w:lang w:val="es-EC"/>
        </w:rPr>
        <w:t xml:space="preserve">en promedio se desarrolla al 4-5 día </w:t>
      </w:r>
      <w:proofErr w:type="spellStart"/>
      <w:r w:rsidRPr="0049112E">
        <w:rPr>
          <w:rFonts w:ascii="Times New Roman" w:hAnsi="Times New Roman" w:cs="Times New Roman"/>
          <w:sz w:val="24"/>
          <w:szCs w:val="24"/>
          <w:lang w:val="es-EC"/>
        </w:rPr>
        <w:t>post-intubación</w:t>
      </w:r>
      <w:proofErr w:type="spellEnd"/>
      <w:r w:rsidRPr="0049112E">
        <w:rPr>
          <w:rFonts w:ascii="Times New Roman" w:hAnsi="Times New Roman" w:cs="Times New Roman"/>
          <w:sz w:val="24"/>
          <w:szCs w:val="24"/>
          <w:lang w:val="es-EC"/>
        </w:rPr>
        <w:t xml:space="preserve"> (Quincho-</w:t>
      </w:r>
      <w:r w:rsidR="00450743" w:rsidRPr="0049112E">
        <w:rPr>
          <w:rFonts w:ascii="Times New Roman" w:hAnsi="Times New Roman" w:cs="Times New Roman"/>
          <w:sz w:val="24"/>
          <w:szCs w:val="24"/>
          <w:lang w:val="es-EC"/>
        </w:rPr>
        <w:t>López</w:t>
      </w:r>
      <w:r w:rsidRPr="0049112E">
        <w:rPr>
          <w:rFonts w:ascii="Times New Roman" w:hAnsi="Times New Roman" w:cs="Times New Roman"/>
          <w:sz w:val="24"/>
          <w:szCs w:val="24"/>
          <w:lang w:val="es-EC"/>
        </w:rPr>
        <w:t xml:space="preserve"> et al., 2020)</w:t>
      </w:r>
      <w:r w:rsidR="00856C3A">
        <w:rPr>
          <w:rFonts w:ascii="Times New Roman" w:hAnsi="Times New Roman" w:cs="Times New Roman"/>
          <w:sz w:val="24"/>
          <w:szCs w:val="24"/>
          <w:lang w:val="es-EC"/>
        </w:rPr>
        <w:t>.</w:t>
      </w:r>
    </w:p>
    <w:p w14:paraId="7D690250" w14:textId="41E17416" w:rsidR="002D0088" w:rsidRDefault="002D0088" w:rsidP="00665037">
      <w:pPr>
        <w:spacing w:after="200" w:line="276" w:lineRule="auto"/>
        <w:jc w:val="both"/>
        <w:rPr>
          <w:rFonts w:ascii="Times New Roman" w:hAnsi="Times New Roman" w:cs="Times New Roman"/>
          <w:sz w:val="24"/>
          <w:szCs w:val="24"/>
          <w:lang w:val="es-EC"/>
        </w:rPr>
      </w:pPr>
      <w:r w:rsidRPr="002D0088">
        <w:rPr>
          <w:rFonts w:ascii="Times New Roman" w:hAnsi="Times New Roman" w:cs="Times New Roman"/>
          <w:sz w:val="24"/>
          <w:szCs w:val="24"/>
        </w:rPr>
        <w:t>Los hallazgos comunes de COVID–19 en los estudios de imagen tanto radiografía</w:t>
      </w:r>
      <w:r>
        <w:rPr>
          <w:rFonts w:ascii="Times New Roman" w:hAnsi="Times New Roman" w:cs="Times New Roman"/>
          <w:sz w:val="24"/>
          <w:szCs w:val="24"/>
        </w:rPr>
        <w:t xml:space="preserve"> </w:t>
      </w:r>
      <w:r w:rsidRPr="002D0088">
        <w:rPr>
          <w:rFonts w:ascii="Times New Roman" w:hAnsi="Times New Roman" w:cs="Times New Roman"/>
          <w:sz w:val="24"/>
          <w:szCs w:val="24"/>
        </w:rPr>
        <w:t>simple como tomografía de tórax están caracterizados por un patrón neumónico bilateral, con opacificación en vidrio</w:t>
      </w:r>
      <w:r>
        <w:rPr>
          <w:rFonts w:ascii="Times New Roman" w:hAnsi="Times New Roman" w:cs="Times New Roman"/>
          <w:sz w:val="24"/>
          <w:szCs w:val="24"/>
        </w:rPr>
        <w:t xml:space="preserve"> </w:t>
      </w:r>
      <w:r w:rsidRPr="002D0088">
        <w:rPr>
          <w:rFonts w:ascii="Times New Roman" w:hAnsi="Times New Roman" w:cs="Times New Roman"/>
          <w:sz w:val="24"/>
          <w:szCs w:val="24"/>
        </w:rPr>
        <w:t>deslustrado extenso, periférico, subpleural o posterior que envuelve los lóbulos inferiores</w:t>
      </w:r>
      <w:r>
        <w:rPr>
          <w:rFonts w:ascii="Times New Roman" w:hAnsi="Times New Roman" w:cs="Times New Roman"/>
          <w:sz w:val="24"/>
          <w:szCs w:val="24"/>
        </w:rPr>
        <w:t xml:space="preserve"> </w:t>
      </w:r>
      <w:r w:rsidRPr="002D0088">
        <w:rPr>
          <w:rFonts w:ascii="Times New Roman" w:hAnsi="Times New Roman" w:cs="Times New Roman"/>
          <w:sz w:val="24"/>
          <w:szCs w:val="24"/>
        </w:rPr>
        <w:t>principalmente; sin embargo,</w:t>
      </w:r>
      <w:r>
        <w:rPr>
          <w:rFonts w:ascii="Times New Roman" w:hAnsi="Times New Roman" w:cs="Times New Roman"/>
          <w:sz w:val="24"/>
          <w:szCs w:val="24"/>
        </w:rPr>
        <w:t xml:space="preserve"> </w:t>
      </w:r>
      <w:r w:rsidRPr="002D0088">
        <w:rPr>
          <w:rFonts w:ascii="Times New Roman" w:hAnsi="Times New Roman" w:cs="Times New Roman"/>
          <w:sz w:val="24"/>
          <w:szCs w:val="24"/>
        </w:rPr>
        <w:t xml:space="preserve">las características poco comunes pueden presentarse como efusión pericárdica o pleural, </w:t>
      </w:r>
      <w:proofErr w:type="spellStart"/>
      <w:r w:rsidRPr="002D0088">
        <w:rPr>
          <w:rFonts w:ascii="Times New Roman" w:hAnsi="Times New Roman" w:cs="Times New Roman"/>
          <w:sz w:val="24"/>
          <w:szCs w:val="24"/>
        </w:rPr>
        <w:t>linfoadenopatía</w:t>
      </w:r>
      <w:proofErr w:type="spellEnd"/>
      <w:r w:rsidRPr="002D0088">
        <w:rPr>
          <w:rFonts w:ascii="Times New Roman" w:hAnsi="Times New Roman" w:cs="Times New Roman"/>
          <w:sz w:val="24"/>
          <w:szCs w:val="24"/>
        </w:rPr>
        <w:t xml:space="preserve">, cavitaciones, neumotórax y </w:t>
      </w:r>
      <w:proofErr w:type="spellStart"/>
      <w:r w:rsidRPr="002D0088">
        <w:rPr>
          <w:rFonts w:ascii="Times New Roman" w:hAnsi="Times New Roman" w:cs="Times New Roman"/>
          <w:sz w:val="24"/>
          <w:szCs w:val="24"/>
        </w:rPr>
        <w:t>neumomediastino</w:t>
      </w:r>
      <w:proofErr w:type="spellEnd"/>
      <w:r w:rsidR="001112B0">
        <w:rPr>
          <w:rFonts w:ascii="Times New Roman" w:hAnsi="Times New Roman" w:cs="Times New Roman"/>
          <w:sz w:val="24"/>
          <w:szCs w:val="24"/>
        </w:rPr>
        <w:t xml:space="preserve"> (</w:t>
      </w:r>
      <w:r w:rsidR="001112B0" w:rsidRPr="005B3247">
        <w:rPr>
          <w:rFonts w:ascii="Times New Roman" w:hAnsi="Times New Roman" w:cs="Times New Roman"/>
          <w:sz w:val="24"/>
          <w:szCs w:val="24"/>
          <w:lang w:val="es-EC"/>
        </w:rPr>
        <w:t>Miranda</w:t>
      </w:r>
      <w:r w:rsidR="001112B0">
        <w:rPr>
          <w:rFonts w:ascii="Times New Roman" w:hAnsi="Times New Roman" w:cs="Times New Roman"/>
          <w:sz w:val="24"/>
          <w:szCs w:val="24"/>
          <w:lang w:val="es-EC"/>
        </w:rPr>
        <w:t xml:space="preserve"> et al., 2021)</w:t>
      </w:r>
      <w:r w:rsidR="004D1359">
        <w:rPr>
          <w:rFonts w:ascii="Times New Roman" w:hAnsi="Times New Roman" w:cs="Times New Roman"/>
          <w:sz w:val="24"/>
          <w:szCs w:val="24"/>
          <w:lang w:val="es-EC"/>
        </w:rPr>
        <w:t>.</w:t>
      </w:r>
    </w:p>
    <w:p w14:paraId="1EAD03AB" w14:textId="601C3C63" w:rsidR="004D1359" w:rsidRPr="004D1359" w:rsidRDefault="004D1359" w:rsidP="00665037">
      <w:pPr>
        <w:spacing w:after="200" w:line="276" w:lineRule="auto"/>
        <w:jc w:val="both"/>
        <w:rPr>
          <w:rFonts w:ascii="Times New Roman" w:hAnsi="Times New Roman" w:cs="Times New Roman"/>
          <w:sz w:val="24"/>
          <w:szCs w:val="24"/>
        </w:rPr>
      </w:pPr>
      <w:r w:rsidRPr="004D1359">
        <w:rPr>
          <w:rFonts w:ascii="Times New Roman" w:hAnsi="Times New Roman" w:cs="Times New Roman"/>
          <w:sz w:val="24"/>
          <w:szCs w:val="24"/>
        </w:rPr>
        <w:t>Luego de la masificación en la utilización de la tomografía computarizada de</w:t>
      </w:r>
      <w:r>
        <w:rPr>
          <w:rFonts w:ascii="Times New Roman" w:hAnsi="Times New Roman" w:cs="Times New Roman"/>
          <w:sz w:val="24"/>
          <w:szCs w:val="24"/>
        </w:rPr>
        <w:t xml:space="preserve"> </w:t>
      </w:r>
      <w:r w:rsidRPr="004D1359">
        <w:rPr>
          <w:rFonts w:ascii="Times New Roman" w:hAnsi="Times New Roman" w:cs="Times New Roman"/>
          <w:sz w:val="24"/>
          <w:szCs w:val="24"/>
        </w:rPr>
        <w:t>tórax como herramienta principal en la identificación de casos tempranos de neumonía por COVID</w:t>
      </w:r>
      <w:r w:rsidR="00732C5D">
        <w:rPr>
          <w:rFonts w:ascii="Times New Roman" w:hAnsi="Times New Roman" w:cs="Times New Roman"/>
          <w:sz w:val="24"/>
          <w:szCs w:val="24"/>
        </w:rPr>
        <w:t>-19</w:t>
      </w:r>
      <w:r w:rsidRPr="004D1359">
        <w:rPr>
          <w:rFonts w:ascii="Times New Roman" w:hAnsi="Times New Roman" w:cs="Times New Roman"/>
          <w:sz w:val="24"/>
          <w:szCs w:val="24"/>
        </w:rPr>
        <w:t>, la detección de las complicaciones secundarias a esta afectación también fue en aumento, incluyendo los fenómenos más comunes trombóticos o inflamatorios en orden de la provisión a tiempo y adecuada de tratamiento dirigido a dichos eventos</w:t>
      </w:r>
      <w:r>
        <w:rPr>
          <w:rFonts w:ascii="Times New Roman" w:hAnsi="Times New Roman" w:cs="Times New Roman"/>
          <w:sz w:val="24"/>
          <w:szCs w:val="24"/>
        </w:rPr>
        <w:t xml:space="preserve"> </w:t>
      </w:r>
      <w:r w:rsidRPr="004D1359">
        <w:rPr>
          <w:rFonts w:ascii="Times New Roman" w:hAnsi="Times New Roman" w:cs="Times New Roman"/>
          <w:sz w:val="24"/>
          <w:szCs w:val="24"/>
        </w:rPr>
        <w:t>(López</w:t>
      </w:r>
      <w:r>
        <w:rPr>
          <w:rFonts w:ascii="Times New Roman" w:hAnsi="Times New Roman" w:cs="Times New Roman"/>
          <w:sz w:val="24"/>
          <w:szCs w:val="24"/>
        </w:rPr>
        <w:t xml:space="preserve"> </w:t>
      </w:r>
      <w:r w:rsidRPr="004D1359">
        <w:rPr>
          <w:rFonts w:ascii="Times New Roman" w:hAnsi="Times New Roman" w:cs="Times New Roman"/>
          <w:sz w:val="24"/>
          <w:szCs w:val="24"/>
        </w:rPr>
        <w:t>et al.,</w:t>
      </w:r>
      <w:r>
        <w:rPr>
          <w:rFonts w:ascii="Times New Roman" w:hAnsi="Times New Roman" w:cs="Times New Roman"/>
          <w:sz w:val="24"/>
          <w:szCs w:val="24"/>
        </w:rPr>
        <w:t xml:space="preserve"> </w:t>
      </w:r>
      <w:r w:rsidRPr="004D1359">
        <w:rPr>
          <w:rFonts w:ascii="Times New Roman" w:hAnsi="Times New Roman" w:cs="Times New Roman"/>
          <w:sz w:val="24"/>
          <w:szCs w:val="24"/>
        </w:rPr>
        <w:t>2020)</w:t>
      </w:r>
      <w:r>
        <w:rPr>
          <w:rFonts w:ascii="Times New Roman" w:hAnsi="Times New Roman" w:cs="Times New Roman"/>
          <w:sz w:val="24"/>
          <w:szCs w:val="24"/>
        </w:rPr>
        <w:t>.</w:t>
      </w:r>
    </w:p>
    <w:p w14:paraId="2C6A0BBE" w14:textId="065620E5" w:rsidR="00D4386B" w:rsidRPr="00D15733" w:rsidRDefault="00D4386B" w:rsidP="00665037">
      <w:pPr>
        <w:spacing w:after="200" w:line="276" w:lineRule="auto"/>
        <w:rPr>
          <w:rFonts w:ascii="Times New Roman" w:hAnsi="Times New Roman" w:cs="Times New Roman"/>
          <w:sz w:val="24"/>
          <w:szCs w:val="24"/>
        </w:rPr>
      </w:pPr>
      <w:r w:rsidRPr="0011064E">
        <w:rPr>
          <w:rFonts w:ascii="Times New Roman" w:eastAsia="Times New Roman" w:hAnsi="Times New Roman"/>
          <w:sz w:val="24"/>
          <w:szCs w:val="24"/>
        </w:rPr>
        <w:t>En pacientes con obesidad mórbida obesidad mórbida (Índice de Masa Corporal (IMC) ≥ 40 kg / m2) se asoció́ de manera fuerte e independiente con la mortalidad en pacientes hospitalizados menores de 50 años en la Unidad de Cuidados Intensivos</w:t>
      </w:r>
      <w:r w:rsidR="00212E3F" w:rsidRPr="0011064E">
        <w:rPr>
          <w:rFonts w:ascii="Times New Roman" w:eastAsia="Times New Roman" w:hAnsi="Times New Roman"/>
          <w:sz w:val="24"/>
          <w:szCs w:val="24"/>
        </w:rPr>
        <w:t xml:space="preserve"> (UCI)</w:t>
      </w:r>
      <w:r w:rsidRPr="0011064E">
        <w:rPr>
          <w:rFonts w:ascii="Times New Roman" w:eastAsia="Times New Roman" w:hAnsi="Times New Roman"/>
          <w:sz w:val="24"/>
          <w:szCs w:val="24"/>
        </w:rPr>
        <w:t>; la obesidad mórbida también se asoció con intubación y ventilación mecánica.</w:t>
      </w:r>
    </w:p>
    <w:p w14:paraId="7B515502" w14:textId="11CC7F77" w:rsidR="00B563CF" w:rsidRPr="0011064E" w:rsidRDefault="00F719F5" w:rsidP="00665037">
      <w:pPr>
        <w:pStyle w:val="Sinespaciado"/>
        <w:spacing w:after="200" w:line="276" w:lineRule="auto"/>
        <w:jc w:val="both"/>
        <w:rPr>
          <w:rFonts w:ascii="Times New Roman" w:hAnsi="Times New Roman"/>
          <w:sz w:val="24"/>
          <w:szCs w:val="24"/>
        </w:rPr>
      </w:pPr>
      <w:r w:rsidRPr="0011064E">
        <w:rPr>
          <w:rFonts w:ascii="Times New Roman" w:hAnsi="Times New Roman"/>
          <w:sz w:val="24"/>
          <w:szCs w:val="24"/>
        </w:rPr>
        <w:t>En la mayoría de los</w:t>
      </w:r>
      <w:r w:rsidR="00732C5D">
        <w:rPr>
          <w:rFonts w:ascii="Times New Roman" w:hAnsi="Times New Roman"/>
          <w:sz w:val="24"/>
          <w:szCs w:val="24"/>
        </w:rPr>
        <w:t xml:space="preserve"> casos la presentación por COVID</w:t>
      </w:r>
      <w:r w:rsidRPr="0011064E">
        <w:rPr>
          <w:rFonts w:ascii="Times New Roman" w:hAnsi="Times New Roman"/>
          <w:sz w:val="24"/>
          <w:szCs w:val="24"/>
        </w:rPr>
        <w:t xml:space="preserve">-19 se presenta como una enfermedad leve o asintomática, </w:t>
      </w:r>
      <w:r w:rsidR="00AE151A" w:rsidRPr="0011064E">
        <w:rPr>
          <w:rFonts w:ascii="Times New Roman" w:hAnsi="Times New Roman"/>
          <w:sz w:val="24"/>
          <w:szCs w:val="24"/>
        </w:rPr>
        <w:t>pero en los casos g</w:t>
      </w:r>
      <w:r w:rsidR="0083635B" w:rsidRPr="0011064E">
        <w:rPr>
          <w:rFonts w:ascii="Times New Roman" w:hAnsi="Times New Roman"/>
          <w:sz w:val="24"/>
          <w:szCs w:val="24"/>
        </w:rPr>
        <w:t xml:space="preserve">raves puede llegar complicar el cuadro clínico </w:t>
      </w:r>
      <w:r w:rsidR="00B62C98" w:rsidRPr="0011064E">
        <w:rPr>
          <w:rFonts w:ascii="Times New Roman" w:hAnsi="Times New Roman"/>
          <w:sz w:val="24"/>
          <w:szCs w:val="24"/>
        </w:rPr>
        <w:t xml:space="preserve">y posterior la muerte. </w:t>
      </w:r>
      <w:r w:rsidR="00B563CF" w:rsidRPr="0011064E">
        <w:rPr>
          <w:rFonts w:ascii="Times New Roman" w:hAnsi="Times New Roman"/>
          <w:sz w:val="24"/>
          <w:szCs w:val="24"/>
        </w:rPr>
        <w:t xml:space="preserve"> </w:t>
      </w:r>
    </w:p>
    <w:p w14:paraId="7A371786" w14:textId="6B580035" w:rsidR="00C66A64" w:rsidRPr="0011064E" w:rsidRDefault="00C66A64" w:rsidP="00665037">
      <w:pPr>
        <w:pStyle w:val="Sinespaciado"/>
        <w:spacing w:after="200" w:line="276" w:lineRule="auto"/>
        <w:jc w:val="both"/>
        <w:rPr>
          <w:rFonts w:ascii="Times New Roman" w:hAnsi="Times New Roman"/>
          <w:sz w:val="24"/>
          <w:szCs w:val="24"/>
        </w:rPr>
      </w:pPr>
      <w:r w:rsidRPr="0011064E">
        <w:rPr>
          <w:rFonts w:ascii="Times New Roman" w:hAnsi="Times New Roman"/>
          <w:sz w:val="24"/>
          <w:szCs w:val="24"/>
        </w:rPr>
        <w:t>Las manifestaciones clínicas de la enfermedad por COVID-19 varían desde casos asintomáticos a moderados e incluso severos; alrededor de un 80 % de los pacientes se recupera exitosamente, pero el restante sufre complicaciones, progresa a síndrome respiratorio agudo y en algunos casos puede llegar a la muerte</w:t>
      </w:r>
      <w:r w:rsidR="00DD05E4" w:rsidRPr="0011064E">
        <w:rPr>
          <w:rFonts w:ascii="Times New Roman" w:hAnsi="Times New Roman"/>
          <w:sz w:val="24"/>
          <w:szCs w:val="24"/>
        </w:rPr>
        <w:t xml:space="preserve"> (Tenorio-Mucha &amp; Hurtado-Roca, 2020).  </w:t>
      </w:r>
    </w:p>
    <w:p w14:paraId="2E8E5BCD" w14:textId="7CAB2BA5" w:rsidR="009068AC" w:rsidRPr="0011064E" w:rsidRDefault="009068AC" w:rsidP="00665037">
      <w:pPr>
        <w:pStyle w:val="Sinespaciado"/>
        <w:spacing w:after="200" w:line="276" w:lineRule="auto"/>
        <w:jc w:val="both"/>
        <w:rPr>
          <w:rFonts w:ascii="Times New Roman" w:hAnsi="Times New Roman"/>
          <w:sz w:val="24"/>
          <w:szCs w:val="24"/>
        </w:rPr>
      </w:pPr>
      <w:r w:rsidRPr="0011064E">
        <w:rPr>
          <w:rFonts w:ascii="Times New Roman" w:hAnsi="Times New Roman"/>
          <w:sz w:val="24"/>
          <w:szCs w:val="24"/>
        </w:rPr>
        <w:t xml:space="preserve">La obesidad mórbida ha preocupado al personal sanitario debido que la relacionan un factor de riesgo para la morbilidad y la mortalidad prematura, teniendo consecuencias </w:t>
      </w:r>
      <w:r w:rsidR="00EA4C99" w:rsidRPr="0011064E">
        <w:rPr>
          <w:rFonts w:ascii="Times New Roman" w:hAnsi="Times New Roman"/>
          <w:sz w:val="24"/>
          <w:szCs w:val="24"/>
        </w:rPr>
        <w:t>para la salud y la calidad de vida de las personas que la padecen. La obesidad se considera un factor de riesgo para más de 20 condiciones crónicas, en estas se encuentran la diabetes tipo 2, hipertensión, dislipidemia, enfermedades cardiovasculares, ictus, apnea de sue</w:t>
      </w:r>
      <w:r w:rsidR="005C0B59" w:rsidRPr="0011064E">
        <w:rPr>
          <w:rFonts w:ascii="Times New Roman" w:hAnsi="Times New Roman"/>
          <w:sz w:val="24"/>
          <w:szCs w:val="24"/>
        </w:rPr>
        <w:t>ño y más de 12 tipos de cáncer</w:t>
      </w:r>
      <w:r w:rsidR="00B3506A" w:rsidRPr="0011064E">
        <w:rPr>
          <w:rFonts w:ascii="Times New Roman" w:hAnsi="Times New Roman"/>
          <w:sz w:val="24"/>
          <w:szCs w:val="24"/>
        </w:rPr>
        <w:t xml:space="preserve"> (</w:t>
      </w:r>
      <w:proofErr w:type="spellStart"/>
      <w:r w:rsidR="00B3506A" w:rsidRPr="0011064E">
        <w:rPr>
          <w:rFonts w:ascii="Times New Roman" w:hAnsi="Times New Roman"/>
          <w:sz w:val="24"/>
          <w:szCs w:val="24"/>
        </w:rPr>
        <w:t>Petrova</w:t>
      </w:r>
      <w:proofErr w:type="spellEnd"/>
      <w:r w:rsidR="00B3506A" w:rsidRPr="0011064E">
        <w:rPr>
          <w:rFonts w:ascii="Times New Roman" w:hAnsi="Times New Roman"/>
          <w:sz w:val="24"/>
          <w:szCs w:val="24"/>
        </w:rPr>
        <w:t xml:space="preserve"> et al., 2020).</w:t>
      </w:r>
    </w:p>
    <w:p w14:paraId="7E2E447D" w14:textId="7C153D78" w:rsidR="00D015A6" w:rsidRPr="0011064E" w:rsidRDefault="00D015A6" w:rsidP="00665037">
      <w:pPr>
        <w:pStyle w:val="Sinespaciado"/>
        <w:spacing w:after="200" w:line="276" w:lineRule="auto"/>
        <w:jc w:val="both"/>
        <w:rPr>
          <w:rFonts w:ascii="Times New Roman" w:hAnsi="Times New Roman"/>
          <w:sz w:val="24"/>
          <w:szCs w:val="24"/>
        </w:rPr>
      </w:pPr>
      <w:r w:rsidRPr="0011064E">
        <w:rPr>
          <w:rFonts w:ascii="Times New Roman" w:hAnsi="Times New Roman"/>
          <w:sz w:val="24"/>
          <w:szCs w:val="24"/>
        </w:rPr>
        <w:t xml:space="preserve">Desde una perspectiva cardiovascular, los ensayos y la evidencia genética demuestran de manera concluyente que la obesidad (y el exceso de tejido adiposo) está relacionada con comorbilidades como la hipertensión, diabetes, enfermedad coronaria, accidente cerebrovascular, fibrilación auricular, enfermedad renal e insuficiencia cardíaca, entidades que contribuyen a desenlaces adversos en infecciones respiratorias. La resistencia a la insulina y función reducida de las células beta en pacientes con obesidad limitan la capacidad de evocar un metabolismo apropiado en respuesta al desafío inmunológico, lo que lleva a </w:t>
      </w:r>
      <w:proofErr w:type="spellStart"/>
      <w:r w:rsidRPr="0011064E">
        <w:rPr>
          <w:rFonts w:ascii="Times New Roman" w:hAnsi="Times New Roman"/>
          <w:sz w:val="24"/>
          <w:szCs w:val="24"/>
        </w:rPr>
        <w:t>disglucemias</w:t>
      </w:r>
      <w:proofErr w:type="spellEnd"/>
      <w:r w:rsidRPr="0011064E">
        <w:rPr>
          <w:rFonts w:ascii="Times New Roman" w:hAnsi="Times New Roman"/>
          <w:sz w:val="24"/>
          <w:szCs w:val="24"/>
        </w:rPr>
        <w:t xml:space="preserve"> durante infecciones graves, lo que se relaciona también con peores desenlaces en sepsis severa</w:t>
      </w:r>
      <w:r w:rsidR="007650DA" w:rsidRPr="0011064E">
        <w:rPr>
          <w:rFonts w:ascii="Times New Roman" w:hAnsi="Times New Roman"/>
          <w:sz w:val="24"/>
          <w:szCs w:val="24"/>
        </w:rPr>
        <w:t xml:space="preserve"> (Internista et al., 2020). </w:t>
      </w:r>
    </w:p>
    <w:p w14:paraId="50066E90" w14:textId="31565C39" w:rsidR="001C01DE" w:rsidRPr="0011064E" w:rsidRDefault="002440F7" w:rsidP="00665037">
      <w:pPr>
        <w:pStyle w:val="NormalWeb"/>
        <w:spacing w:before="0" w:beforeAutospacing="0" w:after="200" w:afterAutospacing="0" w:line="276" w:lineRule="auto"/>
        <w:jc w:val="both"/>
        <w:rPr>
          <w:color w:val="000000" w:themeColor="text1"/>
          <w:lang w:val="es-EC"/>
        </w:rPr>
      </w:pPr>
      <w:r w:rsidRPr="0011064E">
        <w:rPr>
          <w:color w:val="000000"/>
          <w:lang w:val="es-EC"/>
        </w:rPr>
        <w:t>Es de conocimiento</w:t>
      </w:r>
      <w:r w:rsidR="001C01DE" w:rsidRPr="0011064E">
        <w:rPr>
          <w:color w:val="000000"/>
          <w:lang w:val="es-EC"/>
        </w:rPr>
        <w:t xml:space="preserve"> que la obesidad se asocia a un estado</w:t>
      </w:r>
      <w:r w:rsidRPr="0011064E">
        <w:rPr>
          <w:color w:val="000000"/>
          <w:lang w:val="es-EC"/>
        </w:rPr>
        <w:t xml:space="preserve"> </w:t>
      </w:r>
      <w:r w:rsidR="001C01DE" w:rsidRPr="0011064E">
        <w:rPr>
          <w:color w:val="000000"/>
          <w:lang w:val="es-EC"/>
        </w:rPr>
        <w:t>proinflamatorio de bajo g</w:t>
      </w:r>
      <w:r w:rsidRPr="0011064E">
        <w:rPr>
          <w:color w:val="000000"/>
          <w:lang w:val="es-EC"/>
        </w:rPr>
        <w:t>rado, con incremento de citoci</w:t>
      </w:r>
      <w:r w:rsidR="001C01DE" w:rsidRPr="0011064E">
        <w:rPr>
          <w:color w:val="000000"/>
          <w:lang w:val="es-EC"/>
        </w:rPr>
        <w:t>nas (TNF-</w:t>
      </w:r>
      <w:r w:rsidRPr="0011064E">
        <w:rPr>
          <w:color w:val="000000"/>
          <w:lang w:val="es-EC"/>
        </w:rPr>
        <w:t xml:space="preserve"> interleucina-6) que</w:t>
      </w:r>
      <w:r w:rsidR="001C01DE" w:rsidRPr="0011064E">
        <w:rPr>
          <w:color w:val="000000"/>
          <w:lang w:val="es-EC"/>
        </w:rPr>
        <w:t xml:space="preserve"> genera una desregulación de la respuesta inmune </w:t>
      </w:r>
      <w:r w:rsidRPr="0011064E">
        <w:rPr>
          <w:color w:val="000000"/>
          <w:lang w:val="es-EC"/>
        </w:rPr>
        <w:t>innata y adaptativa. Esta condi</w:t>
      </w:r>
      <w:r w:rsidR="001C01DE" w:rsidRPr="0011064E">
        <w:rPr>
          <w:color w:val="000000"/>
          <w:lang w:val="es-EC"/>
        </w:rPr>
        <w:t>ción inmunitaria, en las personas con obesidad, conlleva</w:t>
      </w:r>
      <w:r w:rsidRPr="0011064E">
        <w:rPr>
          <w:color w:val="000000"/>
          <w:lang w:val="es-EC"/>
        </w:rPr>
        <w:t xml:space="preserve"> </w:t>
      </w:r>
      <w:r w:rsidR="001C01DE" w:rsidRPr="0011064E">
        <w:rPr>
          <w:color w:val="000000"/>
          <w:lang w:val="es-EC"/>
        </w:rPr>
        <w:t xml:space="preserve">una mayor susceptibilidad a las infecciones, una respuesta deficiente </w:t>
      </w:r>
      <w:r w:rsidR="001C01DE" w:rsidRPr="0011064E">
        <w:rPr>
          <w:color w:val="000000" w:themeColor="text1"/>
          <w:lang w:val="es-EC"/>
        </w:rPr>
        <w:t>al tratamiento con antivirales y menor eficacia de las vacunas</w:t>
      </w:r>
      <w:r w:rsidR="0074675C" w:rsidRPr="0011064E">
        <w:rPr>
          <w:color w:val="000000" w:themeColor="text1"/>
          <w:lang w:val="es-EC"/>
        </w:rPr>
        <w:t xml:space="preserve"> (</w:t>
      </w:r>
      <w:r w:rsidR="0074675C" w:rsidRPr="0011064E">
        <w:rPr>
          <w:lang w:val="es-EC"/>
        </w:rPr>
        <w:t xml:space="preserve">Rubio &amp; Lesmes, 2021). </w:t>
      </w:r>
      <w:r w:rsidR="0074675C" w:rsidRPr="0011064E">
        <w:rPr>
          <w:color w:val="000000" w:themeColor="text1"/>
          <w:lang w:val="es-EC"/>
        </w:rPr>
        <w:t xml:space="preserve"> </w:t>
      </w:r>
    </w:p>
    <w:p w14:paraId="21CC6D98" w14:textId="61EB4EFF" w:rsidR="00B563CF" w:rsidRPr="0011064E" w:rsidRDefault="002C7155" w:rsidP="00665037">
      <w:pPr>
        <w:pStyle w:val="NormalWeb"/>
        <w:spacing w:before="0" w:beforeAutospacing="0" w:after="200" w:afterAutospacing="0" w:line="276" w:lineRule="auto"/>
        <w:jc w:val="both"/>
        <w:rPr>
          <w:color w:val="000000" w:themeColor="text1"/>
          <w:lang w:val="es-EC"/>
        </w:rPr>
      </w:pPr>
      <w:r w:rsidRPr="0011064E">
        <w:rPr>
          <w:color w:val="000000" w:themeColor="text1"/>
          <w:lang w:val="es-EC"/>
        </w:rPr>
        <w:t>El SARS-CoV-2 penetra en la célula empleando como receptor a la enzima convertidora de angiotensina 2 (ECA-2 por sus siglas en inglés), una exopeptidasa de membrana presente fundamentalmente en el riñón, los pulmones, corazón, páncreas, intestino delgado y endotelio vascular</w:t>
      </w:r>
      <w:r w:rsidR="00C11257" w:rsidRPr="0011064E">
        <w:rPr>
          <w:color w:val="000000" w:themeColor="text1"/>
          <w:lang w:val="es-EC"/>
        </w:rPr>
        <w:t xml:space="preserve"> (</w:t>
      </w:r>
      <w:r w:rsidR="00C11257" w:rsidRPr="0011064E">
        <w:rPr>
          <w:lang w:val="es-EC"/>
        </w:rPr>
        <w:t>Sanitarias, 2021).</w:t>
      </w:r>
      <w:r w:rsidRPr="0011064E">
        <w:rPr>
          <w:color w:val="000000" w:themeColor="text1"/>
          <w:lang w:val="es-EC"/>
        </w:rPr>
        <w:t xml:space="preserve"> </w:t>
      </w:r>
      <w:r w:rsidR="00B563CF" w:rsidRPr="0011064E">
        <w:rPr>
          <w:color w:val="000000" w:themeColor="text1"/>
          <w:lang w:val="es-EC"/>
        </w:rPr>
        <w:t>Tras contactar con el virus, se produce</w:t>
      </w:r>
      <w:r w:rsidR="00077F08" w:rsidRPr="0011064E">
        <w:rPr>
          <w:color w:val="000000" w:themeColor="text1"/>
          <w:lang w:val="es-EC"/>
        </w:rPr>
        <w:t xml:space="preserve"> </w:t>
      </w:r>
      <w:r w:rsidR="00B563CF" w:rsidRPr="0011064E">
        <w:rPr>
          <w:color w:val="000000" w:themeColor="text1"/>
          <w:lang w:val="es-EC"/>
        </w:rPr>
        <w:t xml:space="preserve">un fenómeno de </w:t>
      </w:r>
      <w:proofErr w:type="spellStart"/>
      <w:r w:rsidR="00B563CF" w:rsidRPr="00B92013">
        <w:rPr>
          <w:i/>
          <w:color w:val="000000" w:themeColor="text1"/>
        </w:rPr>
        <w:t>down-regulation</w:t>
      </w:r>
      <w:proofErr w:type="spellEnd"/>
      <w:r w:rsidR="00B563CF" w:rsidRPr="0011064E">
        <w:rPr>
          <w:iCs/>
          <w:color w:val="000000" w:themeColor="text1"/>
          <w:lang w:val="es-EC"/>
        </w:rPr>
        <w:t xml:space="preserve"> </w:t>
      </w:r>
      <w:r w:rsidR="00B563CF" w:rsidRPr="0011064E">
        <w:rPr>
          <w:color w:val="000000" w:themeColor="text1"/>
          <w:lang w:val="es-EC"/>
        </w:rPr>
        <w:t>de la ECA-2, generando</w:t>
      </w:r>
      <w:r w:rsidR="00077F08" w:rsidRPr="0011064E">
        <w:rPr>
          <w:color w:val="000000" w:themeColor="text1"/>
          <w:lang w:val="es-EC"/>
        </w:rPr>
        <w:t xml:space="preserve"> </w:t>
      </w:r>
      <w:r w:rsidR="00B563CF" w:rsidRPr="0011064E">
        <w:rPr>
          <w:color w:val="000000" w:themeColor="text1"/>
          <w:lang w:val="es-EC"/>
        </w:rPr>
        <w:t>acumulación de angiotensi</w:t>
      </w:r>
      <w:r w:rsidR="00077F08" w:rsidRPr="0011064E">
        <w:rPr>
          <w:color w:val="000000" w:themeColor="text1"/>
          <w:lang w:val="es-EC"/>
        </w:rPr>
        <w:t>na-2, que se cree que es la responsable del dañ</w:t>
      </w:r>
      <w:r w:rsidR="00B563CF" w:rsidRPr="0011064E">
        <w:rPr>
          <w:color w:val="000000" w:themeColor="text1"/>
          <w:lang w:val="es-EC"/>
        </w:rPr>
        <w:t>o tisular pulmonar y del síndrome de</w:t>
      </w:r>
      <w:r w:rsidR="00077F08" w:rsidRPr="0011064E">
        <w:rPr>
          <w:color w:val="000000" w:themeColor="text1"/>
          <w:lang w:val="es-EC"/>
        </w:rPr>
        <w:t xml:space="preserve"> </w:t>
      </w:r>
      <w:r w:rsidR="00B563CF" w:rsidRPr="0011064E">
        <w:rPr>
          <w:color w:val="000000" w:themeColor="text1"/>
          <w:lang w:val="es-EC"/>
        </w:rPr>
        <w:t>distrés respiratorio, por sus propiedades vasoconstrictoras</w:t>
      </w:r>
      <w:r w:rsidR="00077F08" w:rsidRPr="0011064E">
        <w:rPr>
          <w:color w:val="000000" w:themeColor="text1"/>
          <w:lang w:val="es-EC"/>
        </w:rPr>
        <w:t xml:space="preserve"> </w:t>
      </w:r>
      <w:r w:rsidR="00B563CF" w:rsidRPr="0011064E">
        <w:rPr>
          <w:color w:val="000000" w:themeColor="text1"/>
          <w:lang w:val="es-EC"/>
        </w:rPr>
        <w:t>y fibróticas</w:t>
      </w:r>
      <w:r w:rsidR="004E4428" w:rsidRPr="0011064E">
        <w:rPr>
          <w:color w:val="000000" w:themeColor="text1"/>
          <w:lang w:val="es-EC"/>
        </w:rPr>
        <w:t xml:space="preserve"> (</w:t>
      </w:r>
      <w:r w:rsidR="004E4428" w:rsidRPr="0011064E">
        <w:rPr>
          <w:lang w:val="es-EC"/>
        </w:rPr>
        <w:t xml:space="preserve">Rubio &amp; Lesmes, 2021). </w:t>
      </w:r>
      <w:r w:rsidR="004E4428" w:rsidRPr="0011064E">
        <w:rPr>
          <w:color w:val="000000" w:themeColor="text1"/>
          <w:lang w:val="es-EC"/>
        </w:rPr>
        <w:t xml:space="preserve"> </w:t>
      </w:r>
    </w:p>
    <w:p w14:paraId="02B6B40D" w14:textId="10C8387F" w:rsidR="00537C1B" w:rsidRPr="00537C1B" w:rsidRDefault="00537C1B" w:rsidP="00665037">
      <w:pPr>
        <w:pStyle w:val="NormalWeb"/>
        <w:spacing w:before="0" w:beforeAutospacing="0" w:after="200" w:afterAutospacing="0" w:line="276" w:lineRule="auto"/>
        <w:jc w:val="both"/>
        <w:rPr>
          <w:lang w:val="es-EC"/>
        </w:rPr>
      </w:pPr>
      <w:r w:rsidRPr="00537C1B">
        <w:rPr>
          <w:lang w:val="es-EC"/>
        </w:rPr>
        <w:t xml:space="preserve">Un </w:t>
      </w:r>
      <w:r w:rsidR="001C72BB" w:rsidRPr="00537C1B">
        <w:rPr>
          <w:lang w:val="es-EC"/>
        </w:rPr>
        <w:t xml:space="preserve">nuevo estudio, publicado </w:t>
      </w:r>
      <w:r w:rsidR="00D866A9" w:rsidRPr="00537C1B">
        <w:rPr>
          <w:lang w:val="es-EC"/>
        </w:rPr>
        <w:t>por la</w:t>
      </w:r>
      <w:r w:rsidR="001C72BB" w:rsidRPr="00537C1B">
        <w:rPr>
          <w:lang w:val="es-EC"/>
        </w:rPr>
        <w:t xml:space="preserve"> </w:t>
      </w:r>
      <w:r w:rsidR="00A238D8">
        <w:rPr>
          <w:lang w:val="es-EC"/>
        </w:rPr>
        <w:t>S</w:t>
      </w:r>
      <w:r w:rsidR="00D866A9" w:rsidRPr="00537C1B">
        <w:rPr>
          <w:lang w:val="es-EC"/>
        </w:rPr>
        <w:t xml:space="preserve">ociedad </w:t>
      </w:r>
      <w:r w:rsidR="00A238D8">
        <w:rPr>
          <w:lang w:val="es-EC"/>
        </w:rPr>
        <w:t>E</w:t>
      </w:r>
      <w:r w:rsidR="00D866A9" w:rsidRPr="00537C1B">
        <w:rPr>
          <w:lang w:val="es-EC"/>
        </w:rPr>
        <w:t xml:space="preserve">spañola de </w:t>
      </w:r>
      <w:r w:rsidR="00A238D8">
        <w:rPr>
          <w:lang w:val="es-EC"/>
        </w:rPr>
        <w:t>C</w:t>
      </w:r>
      <w:r w:rsidR="00D866A9" w:rsidRPr="00537C1B">
        <w:rPr>
          <w:lang w:val="es-EC"/>
        </w:rPr>
        <w:t xml:space="preserve">irugía de la </w:t>
      </w:r>
      <w:r w:rsidR="00A238D8">
        <w:rPr>
          <w:lang w:val="es-EC"/>
        </w:rPr>
        <w:t>O</w:t>
      </w:r>
      <w:r w:rsidR="00D866A9" w:rsidRPr="00537C1B">
        <w:rPr>
          <w:lang w:val="es-EC"/>
        </w:rPr>
        <w:t>besidad ([SECO], 2021)</w:t>
      </w:r>
      <w:r w:rsidRPr="00537C1B">
        <w:rPr>
          <w:lang w:val="es-EC"/>
        </w:rPr>
        <w:t>, según el cual:</w:t>
      </w:r>
      <w:r w:rsidR="00D866A9" w:rsidRPr="00537C1B">
        <w:rPr>
          <w:b/>
          <w:lang w:val="es-EC"/>
        </w:rPr>
        <w:t xml:space="preserve"> </w:t>
      </w:r>
      <w:r w:rsidR="001C72BB" w:rsidRPr="00537C1B">
        <w:rPr>
          <w:lang w:val="es-EC"/>
        </w:rPr>
        <w:t xml:space="preserve"> </w:t>
      </w:r>
    </w:p>
    <w:p w14:paraId="3A952D8C" w14:textId="310AB461" w:rsidR="001C72BB" w:rsidRPr="0011064E" w:rsidRDefault="001C72BB" w:rsidP="00665037">
      <w:pPr>
        <w:pStyle w:val="NormalWeb"/>
        <w:spacing w:before="0" w:beforeAutospacing="0" w:after="200" w:afterAutospacing="0" w:line="276" w:lineRule="auto"/>
        <w:ind w:left="708"/>
        <w:jc w:val="both"/>
        <w:rPr>
          <w:lang w:val="es-EC"/>
        </w:rPr>
      </w:pPr>
      <w:r w:rsidRPr="00537C1B">
        <w:rPr>
          <w:rStyle w:val="Textoennegrita"/>
          <w:b w:val="0"/>
          <w:lang w:val="es-EC"/>
        </w:rPr>
        <w:t>“aún no está claro si este es el resultado de una mayor expresión de ACE-2 en los adipocitos de personas con obesidad o que tienen más tejido adiposo en general</w:t>
      </w:r>
      <w:r w:rsidRPr="00537C1B">
        <w:rPr>
          <w:lang w:val="es-EC"/>
        </w:rPr>
        <w:t xml:space="preserve"> (y, por lo tanto, un mayor número de células que expresan ACE-2). Por ende, </w:t>
      </w:r>
      <w:r w:rsidR="00CA74BF" w:rsidRPr="00537C1B">
        <w:rPr>
          <w:lang w:val="es-EC"/>
        </w:rPr>
        <w:t xml:space="preserve">no se descarta la posibilidad de que la grasa intratorácica (pulmón), </w:t>
      </w:r>
      <w:proofErr w:type="spellStart"/>
      <w:r w:rsidR="00CA74BF" w:rsidRPr="00537C1B">
        <w:rPr>
          <w:lang w:val="es-EC"/>
        </w:rPr>
        <w:t>epicárdica</w:t>
      </w:r>
      <w:proofErr w:type="spellEnd"/>
      <w:r w:rsidR="00CA74BF" w:rsidRPr="00537C1B">
        <w:rPr>
          <w:lang w:val="es-EC"/>
        </w:rPr>
        <w:t xml:space="preserve"> (corazón), perirrenal (riñón) y mesentérica (intestino) d</w:t>
      </w:r>
      <w:r w:rsidRPr="00537C1B">
        <w:rPr>
          <w:lang w:val="es-EC"/>
        </w:rPr>
        <w:t xml:space="preserve">el tejido adiposo de las personas con obesidad puede ser un objetivo potencial y un reservorio viral </w:t>
      </w:r>
      <w:r w:rsidR="00CA74BF" w:rsidRPr="00537C1B">
        <w:rPr>
          <w:lang w:val="es-EC"/>
        </w:rPr>
        <w:t xml:space="preserve">y diseminación </w:t>
      </w:r>
      <w:r w:rsidRPr="00537C1B">
        <w:rPr>
          <w:lang w:val="es-EC"/>
        </w:rPr>
        <w:t>para el SARS-CoV-2 antes de que se propague a otros órganos, como ha demostrado ser el caso de otros virus”.</w:t>
      </w:r>
    </w:p>
    <w:p w14:paraId="2D1E21E9" w14:textId="27A6FC11" w:rsidR="00D015A6" w:rsidRPr="0011064E" w:rsidRDefault="00077F08" w:rsidP="00665037">
      <w:pPr>
        <w:pStyle w:val="Sinespaciado"/>
        <w:spacing w:after="200" w:line="276" w:lineRule="auto"/>
        <w:jc w:val="both"/>
        <w:rPr>
          <w:rFonts w:ascii="Times New Roman" w:hAnsi="Times New Roman"/>
          <w:sz w:val="24"/>
          <w:szCs w:val="24"/>
        </w:rPr>
      </w:pPr>
      <w:r w:rsidRPr="0011064E">
        <w:rPr>
          <w:rFonts w:ascii="Times New Roman" w:hAnsi="Times New Roman"/>
          <w:sz w:val="24"/>
          <w:szCs w:val="24"/>
        </w:rPr>
        <w:t>La obesidad también se acompaña de complicaciones médicas (HTA, diabetes tipo 2, enfermedades cardiovasculares), un estado de hipercoagulabilidad y trombosis, que determinan un peor pronóstico frente a la infección por COVID-19. Asimismo, las personas con obesidad presen- tan mayores dificultades respiratorias por resistencia al flujo aéreo, menor expansión del volumen pulmonar, dificultades de movilización de la caja torácica (diafragma y músculos intercostales), que van a ser responsables de hipoventilación, hipertensión pulmonar y apneas del sueño</w:t>
      </w:r>
      <w:r w:rsidR="00B1556F" w:rsidRPr="0011064E">
        <w:rPr>
          <w:rFonts w:ascii="Times New Roman" w:hAnsi="Times New Roman"/>
          <w:sz w:val="24"/>
          <w:szCs w:val="24"/>
        </w:rPr>
        <w:t xml:space="preserve"> </w:t>
      </w:r>
      <w:r w:rsidR="00B1556F" w:rsidRPr="0011064E">
        <w:rPr>
          <w:color w:val="000000" w:themeColor="text1"/>
        </w:rPr>
        <w:t>(</w:t>
      </w:r>
      <w:r w:rsidR="00B1556F" w:rsidRPr="0011064E">
        <w:rPr>
          <w:rFonts w:ascii="Times New Roman" w:hAnsi="Times New Roman"/>
          <w:sz w:val="24"/>
          <w:szCs w:val="24"/>
        </w:rPr>
        <w:t>Rubio &amp; Lesmes</w:t>
      </w:r>
      <w:r w:rsidR="00B1556F" w:rsidRPr="0011064E">
        <w:t xml:space="preserve">, </w:t>
      </w:r>
      <w:r w:rsidR="00B1556F" w:rsidRPr="0011064E">
        <w:rPr>
          <w:rFonts w:ascii="Times New Roman" w:hAnsi="Times New Roman"/>
          <w:sz w:val="24"/>
          <w:szCs w:val="24"/>
        </w:rPr>
        <w:t xml:space="preserve">2021). </w:t>
      </w:r>
      <w:r w:rsidR="00B1556F" w:rsidRPr="0011064E">
        <w:rPr>
          <w:color w:val="000000" w:themeColor="text1"/>
        </w:rPr>
        <w:t xml:space="preserve"> </w:t>
      </w:r>
      <w:r w:rsidR="00D015A6" w:rsidRPr="0011064E">
        <w:rPr>
          <w:rFonts w:ascii="Times New Roman" w:hAnsi="Times New Roman"/>
          <w:sz w:val="24"/>
          <w:szCs w:val="24"/>
        </w:rPr>
        <w:t xml:space="preserve"> Las observaciones clínicas apuntan a que, cuando la </w:t>
      </w:r>
      <w:r w:rsidR="008B65E5" w:rsidRPr="0011064E">
        <w:rPr>
          <w:rFonts w:ascii="Times New Roman" w:hAnsi="Times New Roman"/>
          <w:sz w:val="24"/>
          <w:szCs w:val="24"/>
        </w:rPr>
        <w:t>respuesta</w:t>
      </w:r>
      <w:r w:rsidR="00D015A6" w:rsidRPr="0011064E">
        <w:rPr>
          <w:rFonts w:ascii="Times New Roman" w:hAnsi="Times New Roman"/>
          <w:sz w:val="24"/>
          <w:szCs w:val="24"/>
        </w:rPr>
        <w:t xml:space="preserve"> inmune no es capaz de controlar eficazmente el virus, como en personas mayores con un sistema inmune debilitado, el virus se propagaría de forma más eficaz produciendo daño tisular pulmonar, lo que activaría a los macrófagos y granulocitos y conduciría a la liberación masiva de citoquinas </w:t>
      </w:r>
      <w:proofErr w:type="spellStart"/>
      <w:r w:rsidR="00D015A6" w:rsidRPr="0011064E">
        <w:rPr>
          <w:rFonts w:ascii="Times New Roman" w:hAnsi="Times New Roman"/>
          <w:sz w:val="24"/>
          <w:szCs w:val="24"/>
        </w:rPr>
        <w:t>pro-inflamatorias</w:t>
      </w:r>
      <w:proofErr w:type="spellEnd"/>
      <w:r w:rsidR="00D61490" w:rsidRPr="0011064E">
        <w:rPr>
          <w:rFonts w:ascii="Times New Roman" w:hAnsi="Times New Roman"/>
          <w:sz w:val="24"/>
          <w:szCs w:val="24"/>
        </w:rPr>
        <w:t xml:space="preserve"> (Sanitarias, 2021).</w:t>
      </w:r>
      <w:r w:rsidR="00D015A6" w:rsidRPr="0011064E">
        <w:rPr>
          <w:rFonts w:ascii="Times New Roman" w:hAnsi="Times New Roman"/>
          <w:sz w:val="24"/>
          <w:szCs w:val="24"/>
        </w:rPr>
        <w:t xml:space="preserve"> Esta</w:t>
      </w:r>
      <w:r w:rsidR="00DD2574" w:rsidRPr="0011064E">
        <w:rPr>
          <w:rFonts w:ascii="Times New Roman" w:hAnsi="Times New Roman"/>
          <w:sz w:val="24"/>
          <w:szCs w:val="24"/>
        </w:rPr>
        <w:t xml:space="preserve"> </w:t>
      </w:r>
      <w:r w:rsidR="00D015A6" w:rsidRPr="0011064E">
        <w:rPr>
          <w:rFonts w:ascii="Times New Roman" w:hAnsi="Times New Roman"/>
          <w:sz w:val="24"/>
          <w:szCs w:val="24"/>
        </w:rPr>
        <w:t xml:space="preserve">rápida reacción en cadena causada por el </w:t>
      </w:r>
      <w:r w:rsidR="00450743" w:rsidRPr="0011064E">
        <w:rPr>
          <w:rFonts w:ascii="Times New Roman" w:hAnsi="Times New Roman"/>
          <w:sz w:val="24"/>
          <w:szCs w:val="24"/>
        </w:rPr>
        <w:t>SLC</w:t>
      </w:r>
      <w:r w:rsidR="00D015A6" w:rsidRPr="0011064E">
        <w:rPr>
          <w:rFonts w:ascii="Times New Roman" w:hAnsi="Times New Roman"/>
          <w:sz w:val="24"/>
          <w:szCs w:val="24"/>
        </w:rPr>
        <w:t xml:space="preserve"> usualmente genera en forma apresurada, lesiones inflamatorias en múltiples órganos y falla aguda funcional. El fenómeno de SLC relacionado con infección por COVID-19, está caracterizado por: 1) disminución de circulación de linfocitos T CD4, CD8 y células NK, 2) incremento de IL-6 en sangre periférica, 3) fiebre continua, 4) daño de tejidos y órgano causado por reacción inmune debido a liberación de citoquinas y 5) disfunción en coagulación</w:t>
      </w:r>
      <w:r w:rsidR="00EE310D" w:rsidRPr="0011064E">
        <w:rPr>
          <w:rFonts w:ascii="Times New Roman" w:hAnsi="Times New Roman"/>
          <w:sz w:val="24"/>
          <w:szCs w:val="24"/>
        </w:rPr>
        <w:t xml:space="preserve"> (Ame et al., 2020).</w:t>
      </w:r>
    </w:p>
    <w:p w14:paraId="7807C407" w14:textId="5C7DD0C6" w:rsidR="00D138E8" w:rsidRPr="0011064E" w:rsidRDefault="00B67D56" w:rsidP="00665037">
      <w:pPr>
        <w:pStyle w:val="NormalWeb"/>
        <w:spacing w:before="0" w:beforeAutospacing="0" w:after="200" w:afterAutospacing="0" w:line="276" w:lineRule="auto"/>
        <w:jc w:val="both"/>
        <w:rPr>
          <w:lang w:val="es-EC"/>
        </w:rPr>
      </w:pPr>
      <w:r w:rsidRPr="0011064E">
        <w:rPr>
          <w:lang w:val="es-EC"/>
        </w:rPr>
        <w:t>La obesidad por si sola favorece la trombosis, una de las complicaciones frecuentes reportadas en series de casos de análisis anatomopatológicos de pacientes fallecidos por COVID-19 severo, estable</w:t>
      </w:r>
      <w:r w:rsidR="00E13066" w:rsidRPr="0011064E">
        <w:rPr>
          <w:lang w:val="es-EC"/>
        </w:rPr>
        <w:t>ciendo una asociación entre CO</w:t>
      </w:r>
      <w:r w:rsidRPr="0011064E">
        <w:rPr>
          <w:lang w:val="es-EC"/>
        </w:rPr>
        <w:t>VID</w:t>
      </w:r>
      <w:r w:rsidR="00E54A29">
        <w:rPr>
          <w:lang w:val="es-EC"/>
        </w:rPr>
        <w:t>-</w:t>
      </w:r>
      <w:r w:rsidRPr="0011064E">
        <w:rPr>
          <w:lang w:val="es-EC"/>
        </w:rPr>
        <w:t>19 severo, coagulación intravascular diseminada protrombótica y altas tasas de tromboembolismo venoso, favorecida por la obesidad</w:t>
      </w:r>
      <w:r w:rsidR="002537E1" w:rsidRPr="0011064E">
        <w:rPr>
          <w:lang w:val="es-EC"/>
        </w:rPr>
        <w:t xml:space="preserve"> (Ángeles et al., 2021).</w:t>
      </w:r>
      <w:r w:rsidR="00D138E8" w:rsidRPr="0011064E">
        <w:rPr>
          <w:lang w:val="es-EC"/>
        </w:rPr>
        <w:t xml:space="preserve"> Se ha observado que los niveles de antitrombina son menores en casos de COVID-19, y los niveles de dímero D y fibrinógeno son mayores que en población general. Además, la progresión de la gravedad de la enfermedad va ligada a un aumento gradual del dímero D. Estos hallazgos apoyan la teoría del desarrollo de una coagulopatía de consumo en infecciones por SARS-CoV-2, y que cuando estas ocurren empeora el </w:t>
      </w:r>
      <w:r w:rsidR="00E13066" w:rsidRPr="0011064E">
        <w:rPr>
          <w:lang w:val="es-EC"/>
        </w:rPr>
        <w:t>pronóstico</w:t>
      </w:r>
      <w:r w:rsidR="00596605" w:rsidRPr="0011064E">
        <w:rPr>
          <w:lang w:val="es-EC"/>
        </w:rPr>
        <w:t xml:space="preserve"> (Sanitarias, 2021).</w:t>
      </w:r>
    </w:p>
    <w:p w14:paraId="5CF83F52" w14:textId="7AD576AF" w:rsidR="00F719F5" w:rsidRPr="0011064E" w:rsidRDefault="004B0AA5" w:rsidP="00665037">
      <w:pPr>
        <w:pStyle w:val="NormalWeb"/>
        <w:spacing w:before="0" w:beforeAutospacing="0" w:after="200" w:afterAutospacing="0" w:line="276" w:lineRule="auto"/>
        <w:jc w:val="both"/>
        <w:rPr>
          <w:lang w:val="es-EC"/>
        </w:rPr>
      </w:pPr>
      <w:r w:rsidRPr="0011064E">
        <w:rPr>
          <w:lang w:val="es-EC"/>
        </w:rPr>
        <w:t>Los estudios muestran</w:t>
      </w:r>
      <w:r w:rsidR="0090028E" w:rsidRPr="0011064E">
        <w:rPr>
          <w:lang w:val="es-EC"/>
        </w:rPr>
        <w:t xml:space="preserve"> que la obesidad es un factor de riesgo para la hospitalización</w:t>
      </w:r>
      <w:r w:rsidR="007D4F02" w:rsidRPr="0011064E">
        <w:rPr>
          <w:lang w:val="es-EC"/>
        </w:rPr>
        <w:t xml:space="preserve"> </w:t>
      </w:r>
      <w:r w:rsidR="0090028E" w:rsidRPr="0011064E">
        <w:rPr>
          <w:lang w:val="es-EC"/>
        </w:rPr>
        <w:t>el ingreso en UCI, y el desarrollo</w:t>
      </w:r>
      <w:r w:rsidR="007D4F02" w:rsidRPr="0011064E">
        <w:rPr>
          <w:lang w:val="es-EC"/>
        </w:rPr>
        <w:t xml:space="preserve"> de consecuencias graves, debido a que d</w:t>
      </w:r>
      <w:r w:rsidR="009068AC" w:rsidRPr="0011064E">
        <w:rPr>
          <w:lang w:val="es-EC"/>
        </w:rPr>
        <w:t xml:space="preserve">urante la estancia hospitalaria de pacientes con obesidad mórbida </w:t>
      </w:r>
      <w:r w:rsidR="007D4F02" w:rsidRPr="0011064E">
        <w:rPr>
          <w:lang w:val="es-EC"/>
        </w:rPr>
        <w:t>con diagnostico por C</w:t>
      </w:r>
      <w:r w:rsidR="002B62DE" w:rsidRPr="0011064E">
        <w:rPr>
          <w:lang w:val="es-EC"/>
        </w:rPr>
        <w:t>OVID</w:t>
      </w:r>
      <w:r w:rsidR="00E54A29">
        <w:rPr>
          <w:lang w:val="es-EC"/>
        </w:rPr>
        <w:t>-</w:t>
      </w:r>
      <w:r w:rsidR="009068AC" w:rsidRPr="0011064E">
        <w:rPr>
          <w:lang w:val="es-EC"/>
        </w:rPr>
        <w:t>19 se han podido observar una alta mortalidad</w:t>
      </w:r>
      <w:r w:rsidR="007D4F02" w:rsidRPr="0011064E">
        <w:rPr>
          <w:lang w:val="es-EC"/>
        </w:rPr>
        <w:t xml:space="preserve">, debido a que durante el ingreso hospitalario puede sobrevenir complicaciones, como son las coinfecciones bacterianas y fúngicas, y neumonías asociadas a la ventilación mecánica en aquellos pacientes con vía aérea artificial y asistidas a </w:t>
      </w:r>
      <w:r w:rsidR="00C80ABB" w:rsidRPr="0011064E">
        <w:rPr>
          <w:lang w:val="es-EC"/>
        </w:rPr>
        <w:t>ventilación mecánica invasiva.</w:t>
      </w:r>
      <w:r w:rsidR="00D015A6" w:rsidRPr="0011064E">
        <w:rPr>
          <w:lang w:val="es-EC"/>
        </w:rPr>
        <w:t xml:space="preserve"> </w:t>
      </w:r>
    </w:p>
    <w:p w14:paraId="7DEAE8BC" w14:textId="7230F810" w:rsidR="00D4386B" w:rsidRPr="0011064E" w:rsidRDefault="00A40018" w:rsidP="00665037">
      <w:pPr>
        <w:pStyle w:val="Sinespaciado"/>
        <w:spacing w:after="200" w:line="276" w:lineRule="auto"/>
        <w:jc w:val="both"/>
        <w:rPr>
          <w:rFonts w:ascii="Times New Roman" w:hAnsi="Times New Roman"/>
          <w:b/>
          <w:sz w:val="24"/>
          <w:szCs w:val="24"/>
        </w:rPr>
      </w:pPr>
      <w:r w:rsidRPr="0011064E">
        <w:rPr>
          <w:rFonts w:ascii="Times New Roman" w:hAnsi="Times New Roman"/>
          <w:b/>
          <w:sz w:val="24"/>
          <w:szCs w:val="24"/>
        </w:rPr>
        <w:t>M</w:t>
      </w:r>
      <w:r>
        <w:rPr>
          <w:rFonts w:ascii="Times New Roman" w:hAnsi="Times New Roman"/>
          <w:b/>
          <w:sz w:val="24"/>
          <w:szCs w:val="24"/>
        </w:rPr>
        <w:t>etodología</w:t>
      </w:r>
    </w:p>
    <w:p w14:paraId="7BD6A3FE" w14:textId="77777777" w:rsidR="002B75A1" w:rsidRPr="00E922C9" w:rsidRDefault="002B75A1" w:rsidP="00665037">
      <w:pPr>
        <w:spacing w:after="200" w:line="276" w:lineRule="auto"/>
        <w:jc w:val="both"/>
        <w:rPr>
          <w:rFonts w:ascii="Times New Roman" w:hAnsi="Times New Roman" w:cs="Times New Roman"/>
          <w:sz w:val="24"/>
          <w:szCs w:val="24"/>
          <w:lang w:val="es-EC"/>
        </w:rPr>
      </w:pPr>
      <w:r w:rsidRPr="00E922C9">
        <w:rPr>
          <w:rFonts w:ascii="Times New Roman" w:hAnsi="Times New Roman" w:cs="Times New Roman"/>
          <w:sz w:val="24"/>
          <w:szCs w:val="24"/>
          <w:lang w:val="es-EC"/>
        </w:rPr>
        <w:t xml:space="preserve">El estudio y comprensión de los problemas humanos exige una amplia pluralidad metodológica, seleccionar uno u otro método a utilizar, dependerá del problema concreto a evaluar (Palella y </w:t>
      </w:r>
      <w:proofErr w:type="spellStart"/>
      <w:r w:rsidRPr="00E922C9">
        <w:rPr>
          <w:rFonts w:ascii="Times New Roman" w:hAnsi="Times New Roman" w:cs="Times New Roman"/>
          <w:sz w:val="24"/>
          <w:szCs w:val="24"/>
          <w:lang w:val="es-EC"/>
        </w:rPr>
        <w:t>Martins</w:t>
      </w:r>
      <w:proofErr w:type="spellEnd"/>
      <w:r w:rsidRPr="00E922C9">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2012, </w:t>
      </w:r>
      <w:r w:rsidRPr="00E922C9">
        <w:rPr>
          <w:rFonts w:ascii="Times New Roman" w:hAnsi="Times New Roman" w:cs="Times New Roman"/>
          <w:sz w:val="24"/>
          <w:szCs w:val="24"/>
          <w:lang w:val="es-EC"/>
        </w:rPr>
        <w:t>p. 42).</w:t>
      </w:r>
    </w:p>
    <w:p w14:paraId="745E3065" w14:textId="77777777" w:rsidR="002B75A1" w:rsidRPr="00E922C9" w:rsidRDefault="002B75A1" w:rsidP="00665037">
      <w:pPr>
        <w:spacing w:after="200" w:line="276" w:lineRule="auto"/>
        <w:jc w:val="both"/>
        <w:rPr>
          <w:rFonts w:ascii="Times New Roman" w:hAnsi="Times New Roman" w:cs="Times New Roman"/>
          <w:sz w:val="24"/>
          <w:szCs w:val="24"/>
          <w:lang w:val="es-EC"/>
        </w:rPr>
      </w:pPr>
      <w:r w:rsidRPr="00E922C9">
        <w:rPr>
          <w:rFonts w:ascii="Times New Roman" w:hAnsi="Times New Roman" w:cs="Times New Roman"/>
          <w:sz w:val="24"/>
          <w:szCs w:val="24"/>
          <w:lang w:val="es-EC"/>
        </w:rPr>
        <w:t xml:space="preserve">La justificación del problema, indica la razón por la cual se quiere realizar dicha investigación, y el aporte que se pretende lograr en los distintos ámbitos, sean estos: sociales, políticos, económicos, humanos, etc. (Palella y </w:t>
      </w:r>
      <w:proofErr w:type="spellStart"/>
      <w:r w:rsidRPr="00E922C9">
        <w:rPr>
          <w:rFonts w:ascii="Times New Roman" w:hAnsi="Times New Roman" w:cs="Times New Roman"/>
          <w:sz w:val="24"/>
          <w:szCs w:val="24"/>
          <w:lang w:val="es-EC"/>
        </w:rPr>
        <w:t>Martins</w:t>
      </w:r>
      <w:proofErr w:type="spellEnd"/>
      <w:r w:rsidRPr="00E922C9">
        <w:rPr>
          <w:rFonts w:ascii="Times New Roman" w:hAnsi="Times New Roman" w:cs="Times New Roman"/>
          <w:sz w:val="24"/>
          <w:szCs w:val="24"/>
          <w:lang w:val="es-EC"/>
        </w:rPr>
        <w:t xml:space="preserve">, </w:t>
      </w:r>
      <w:r>
        <w:rPr>
          <w:rFonts w:ascii="Times New Roman" w:hAnsi="Times New Roman" w:cs="Times New Roman"/>
          <w:sz w:val="24"/>
          <w:szCs w:val="24"/>
          <w:lang w:val="es-EC"/>
        </w:rPr>
        <w:t xml:space="preserve">2012, </w:t>
      </w:r>
      <w:r w:rsidRPr="00E922C9">
        <w:rPr>
          <w:rFonts w:ascii="Times New Roman" w:hAnsi="Times New Roman" w:cs="Times New Roman"/>
          <w:sz w:val="24"/>
          <w:szCs w:val="24"/>
          <w:lang w:val="es-EC"/>
        </w:rPr>
        <w:t>p. 60).</w:t>
      </w:r>
    </w:p>
    <w:p w14:paraId="5C738CE6" w14:textId="47FB2AAF" w:rsidR="002B75A1" w:rsidRPr="00E922C9" w:rsidRDefault="002B75A1" w:rsidP="00665037">
      <w:pPr>
        <w:spacing w:after="200" w:line="276" w:lineRule="auto"/>
        <w:jc w:val="both"/>
        <w:rPr>
          <w:rFonts w:ascii="Times New Roman" w:hAnsi="Times New Roman" w:cs="Times New Roman"/>
          <w:sz w:val="24"/>
          <w:szCs w:val="24"/>
          <w:lang w:val="es-EC"/>
        </w:rPr>
      </w:pPr>
      <w:r w:rsidRPr="00E922C9">
        <w:rPr>
          <w:rFonts w:ascii="Times New Roman" w:hAnsi="Times New Roman" w:cs="Times New Roman"/>
          <w:sz w:val="24"/>
          <w:szCs w:val="24"/>
          <w:lang w:val="es-EC"/>
        </w:rPr>
        <w:t xml:space="preserve">Al definir los objetivos se determina qué tipo de investigación se realizará y deberá establecerse: el diseño, tipo, nivel y modalidad de estudio (Palella y </w:t>
      </w:r>
      <w:proofErr w:type="spellStart"/>
      <w:r w:rsidRPr="00E922C9">
        <w:rPr>
          <w:rFonts w:ascii="Times New Roman" w:hAnsi="Times New Roman" w:cs="Times New Roman"/>
          <w:sz w:val="24"/>
          <w:szCs w:val="24"/>
          <w:lang w:val="es-EC"/>
        </w:rPr>
        <w:t>Martins</w:t>
      </w:r>
      <w:proofErr w:type="spellEnd"/>
      <w:r w:rsidRPr="00E922C9">
        <w:rPr>
          <w:rFonts w:ascii="Times New Roman" w:hAnsi="Times New Roman" w:cs="Times New Roman"/>
          <w:sz w:val="24"/>
          <w:szCs w:val="24"/>
          <w:lang w:val="es-EC"/>
        </w:rPr>
        <w:t>,</w:t>
      </w:r>
      <w:r>
        <w:rPr>
          <w:rFonts w:ascii="Times New Roman" w:hAnsi="Times New Roman" w:cs="Times New Roman"/>
          <w:sz w:val="24"/>
          <w:szCs w:val="24"/>
          <w:lang w:val="es-EC"/>
        </w:rPr>
        <w:t xml:space="preserve"> </w:t>
      </w:r>
      <w:r w:rsidR="00D15733">
        <w:rPr>
          <w:rFonts w:ascii="Times New Roman" w:hAnsi="Times New Roman" w:cs="Times New Roman"/>
          <w:sz w:val="24"/>
          <w:szCs w:val="24"/>
          <w:lang w:val="es-EC"/>
        </w:rPr>
        <w:t xml:space="preserve">2012, </w:t>
      </w:r>
      <w:r w:rsidR="00D15733" w:rsidRPr="00E922C9">
        <w:rPr>
          <w:rFonts w:ascii="Times New Roman" w:hAnsi="Times New Roman" w:cs="Times New Roman"/>
          <w:sz w:val="24"/>
          <w:szCs w:val="24"/>
          <w:lang w:val="es-EC"/>
        </w:rPr>
        <w:t>p.</w:t>
      </w:r>
      <w:r w:rsidRPr="00E922C9">
        <w:rPr>
          <w:rFonts w:ascii="Times New Roman" w:hAnsi="Times New Roman" w:cs="Times New Roman"/>
          <w:sz w:val="24"/>
          <w:szCs w:val="24"/>
          <w:lang w:val="es-EC"/>
        </w:rPr>
        <w:t xml:space="preserve"> 84).</w:t>
      </w:r>
    </w:p>
    <w:p w14:paraId="57F13748" w14:textId="78C2C66F" w:rsidR="002B75A1" w:rsidRDefault="002B75A1" w:rsidP="00665037">
      <w:pPr>
        <w:spacing w:after="200" w:line="276" w:lineRule="auto"/>
        <w:jc w:val="both"/>
        <w:rPr>
          <w:rFonts w:ascii="Times New Roman" w:hAnsi="Times New Roman" w:cs="Times New Roman"/>
          <w:sz w:val="24"/>
          <w:szCs w:val="24"/>
          <w:lang w:val="es-EC"/>
        </w:rPr>
      </w:pPr>
      <w:r w:rsidRPr="00E922C9">
        <w:rPr>
          <w:rFonts w:ascii="Times New Roman" w:hAnsi="Times New Roman" w:cs="Times New Roman"/>
          <w:sz w:val="24"/>
          <w:szCs w:val="24"/>
          <w:lang w:val="es-EC"/>
        </w:rPr>
        <w:t xml:space="preserve">La presente investigación aplica el método cuantitativo, diseño bibliográfico, tipo documental, de corte transversal, analítico explicativo con los objetivos del estudio por el método de causa efecto, sin intervención del investigador. </w:t>
      </w:r>
    </w:p>
    <w:p w14:paraId="6CCFBE41" w14:textId="587E3F92" w:rsidR="002B75A1" w:rsidRDefault="002B75A1" w:rsidP="00665037">
      <w:pPr>
        <w:spacing w:after="200" w:line="276" w:lineRule="auto"/>
        <w:jc w:val="both"/>
        <w:rPr>
          <w:rFonts w:ascii="Times New Roman" w:hAnsi="Times New Roman" w:cs="Times New Roman"/>
          <w:sz w:val="24"/>
          <w:szCs w:val="24"/>
          <w:lang w:val="es-EC"/>
        </w:rPr>
      </w:pPr>
      <w:r w:rsidRPr="0011064E">
        <w:rPr>
          <w:rFonts w:ascii="Times New Roman" w:hAnsi="Times New Roman" w:cs="Times New Roman"/>
          <w:sz w:val="24"/>
          <w:szCs w:val="24"/>
          <w:lang w:val="es-EC"/>
        </w:rPr>
        <w:t xml:space="preserve">Se realizó un estudio retrospectivo, mediante recolección de datos de la historia clínica electrónica del sistema hospitalario AS 400 del Hospital de Especialidades Dr. Teodoro Maldonado </w:t>
      </w:r>
      <w:proofErr w:type="spellStart"/>
      <w:r w:rsidRPr="0011064E">
        <w:rPr>
          <w:rFonts w:ascii="Times New Roman" w:hAnsi="Times New Roman" w:cs="Times New Roman"/>
          <w:sz w:val="24"/>
          <w:szCs w:val="24"/>
          <w:lang w:val="es-EC"/>
        </w:rPr>
        <w:t>Carbo</w:t>
      </w:r>
      <w:proofErr w:type="spellEnd"/>
      <w:r w:rsidRPr="0011064E">
        <w:rPr>
          <w:rFonts w:ascii="Times New Roman" w:hAnsi="Times New Roman" w:cs="Times New Roman"/>
          <w:sz w:val="24"/>
          <w:szCs w:val="24"/>
          <w:lang w:val="es-EC"/>
        </w:rPr>
        <w:t xml:space="preserve"> enero 2021, revisión de literatura en buscadores </w:t>
      </w:r>
      <w:proofErr w:type="spellStart"/>
      <w:r w:rsidRPr="0011064E">
        <w:rPr>
          <w:rFonts w:ascii="Times New Roman" w:hAnsi="Times New Roman" w:cs="Times New Roman"/>
          <w:sz w:val="24"/>
          <w:szCs w:val="24"/>
          <w:lang w:val="es-EC"/>
        </w:rPr>
        <w:t>Uptodate</w:t>
      </w:r>
      <w:proofErr w:type="spellEnd"/>
      <w:r w:rsidRPr="0011064E">
        <w:rPr>
          <w:rFonts w:ascii="Times New Roman" w:hAnsi="Times New Roman" w:cs="Times New Roman"/>
          <w:sz w:val="24"/>
          <w:szCs w:val="24"/>
          <w:lang w:val="es-EC"/>
        </w:rPr>
        <w:t xml:space="preserve">, PubMed, </w:t>
      </w:r>
      <w:proofErr w:type="spellStart"/>
      <w:r w:rsidRPr="0011064E">
        <w:rPr>
          <w:rFonts w:ascii="Times New Roman" w:hAnsi="Times New Roman" w:cs="Times New Roman"/>
          <w:sz w:val="24"/>
          <w:szCs w:val="24"/>
          <w:lang w:val="es-EC"/>
        </w:rPr>
        <w:t>Clinicalkey</w:t>
      </w:r>
      <w:proofErr w:type="spellEnd"/>
      <w:r w:rsidRPr="0011064E">
        <w:rPr>
          <w:rFonts w:ascii="Times New Roman" w:hAnsi="Times New Roman" w:cs="Times New Roman"/>
          <w:sz w:val="24"/>
          <w:szCs w:val="24"/>
          <w:lang w:val="es-EC"/>
        </w:rPr>
        <w:t>.</w:t>
      </w:r>
    </w:p>
    <w:p w14:paraId="7E59A990" w14:textId="50CAFE3C" w:rsidR="00F5231D" w:rsidRDefault="00F5231D" w:rsidP="00665037">
      <w:pPr>
        <w:spacing w:after="200" w:line="276" w:lineRule="auto"/>
        <w:jc w:val="both"/>
        <w:rPr>
          <w:rFonts w:ascii="Times New Roman" w:hAnsi="Times New Roman" w:cs="Times New Roman"/>
          <w:sz w:val="24"/>
          <w:szCs w:val="24"/>
          <w:lang w:val="es-EC"/>
        </w:rPr>
      </w:pPr>
    </w:p>
    <w:p w14:paraId="1B6F1702" w14:textId="412F56CE" w:rsidR="002D0088" w:rsidRPr="00665037" w:rsidRDefault="002D0088" w:rsidP="00665037">
      <w:pPr>
        <w:pStyle w:val="Sinespaciado"/>
        <w:spacing w:after="200" w:line="276" w:lineRule="auto"/>
        <w:jc w:val="both"/>
        <w:rPr>
          <w:rFonts w:ascii="Times New Roman" w:hAnsi="Times New Roman"/>
          <w:b/>
          <w:bCs/>
          <w:i/>
          <w:iCs/>
          <w:sz w:val="24"/>
          <w:szCs w:val="24"/>
        </w:rPr>
      </w:pPr>
      <w:r w:rsidRPr="00881368">
        <w:rPr>
          <w:rFonts w:ascii="Times New Roman" w:hAnsi="Times New Roman"/>
          <w:b/>
          <w:bCs/>
          <w:i/>
          <w:iCs/>
          <w:sz w:val="24"/>
          <w:szCs w:val="24"/>
        </w:rPr>
        <w:t>Caso Clínico</w:t>
      </w:r>
    </w:p>
    <w:p w14:paraId="72CD7652" w14:textId="64BE787D" w:rsidR="00A47CEF" w:rsidRDefault="00A47CEF" w:rsidP="00665037">
      <w:pPr>
        <w:spacing w:after="200" w:line="276" w:lineRule="auto"/>
        <w:jc w:val="both"/>
        <w:rPr>
          <w:rFonts w:ascii="Times New Roman" w:hAnsi="Times New Roman" w:cs="Times New Roman"/>
          <w:sz w:val="24"/>
          <w:szCs w:val="24"/>
          <w:lang w:val="es-EC"/>
        </w:rPr>
      </w:pPr>
      <w:r w:rsidRPr="00E01D96">
        <w:rPr>
          <w:rFonts w:ascii="Times New Roman" w:hAnsi="Times New Roman" w:cs="Times New Roman"/>
          <w:sz w:val="24"/>
          <w:szCs w:val="24"/>
          <w:lang w:val="es-EC"/>
        </w:rPr>
        <w:t xml:space="preserve">Se trata de una paciente femenina obesa de 67 años de edad con antecedentes importantes de hipertensión arterial de larga data controlada con enalapril y </w:t>
      </w:r>
      <w:r w:rsidR="002E0A89" w:rsidRPr="00E01D96">
        <w:rPr>
          <w:rFonts w:ascii="Times New Roman" w:hAnsi="Times New Roman" w:cs="Times New Roman"/>
          <w:sz w:val="24"/>
          <w:szCs w:val="24"/>
          <w:lang w:val="es-EC"/>
        </w:rPr>
        <w:t>d</w:t>
      </w:r>
      <w:r w:rsidRPr="00E01D96">
        <w:rPr>
          <w:rFonts w:ascii="Times New Roman" w:hAnsi="Times New Roman" w:cs="Times New Roman"/>
          <w:sz w:val="24"/>
          <w:szCs w:val="24"/>
          <w:lang w:val="es-EC"/>
        </w:rPr>
        <w:t xml:space="preserve">iabetes </w:t>
      </w:r>
      <w:r w:rsidR="002E0A89" w:rsidRPr="00E01D96">
        <w:rPr>
          <w:rFonts w:ascii="Times New Roman" w:hAnsi="Times New Roman" w:cs="Times New Roman"/>
          <w:sz w:val="24"/>
          <w:szCs w:val="24"/>
          <w:lang w:val="es-EC"/>
        </w:rPr>
        <w:t>m</w:t>
      </w:r>
      <w:r w:rsidRPr="00E01D96">
        <w:rPr>
          <w:rFonts w:ascii="Times New Roman" w:hAnsi="Times New Roman" w:cs="Times New Roman"/>
          <w:sz w:val="24"/>
          <w:szCs w:val="24"/>
          <w:lang w:val="es-EC"/>
        </w:rPr>
        <w:t>ellitus tipo 2 controlada con insulina de acción rápida 10 UI en la mañana y 5 UI en la noche, quien presento un cuadro clínico de 7 días de evolución aproximadamente, que se caracterizó por presentar tos poco productiva, malestar general sensación de alza térmica y dificultad respiratoria, por lo cual acude al ser</w:t>
      </w:r>
      <w:r w:rsidR="005A2529">
        <w:rPr>
          <w:rFonts w:ascii="Times New Roman" w:hAnsi="Times New Roman" w:cs="Times New Roman"/>
          <w:sz w:val="24"/>
          <w:szCs w:val="24"/>
          <w:lang w:val="es-EC"/>
        </w:rPr>
        <w:t xml:space="preserve">vicio de </w:t>
      </w:r>
      <w:proofErr w:type="spellStart"/>
      <w:r w:rsidR="005A2529">
        <w:rPr>
          <w:rFonts w:ascii="Times New Roman" w:hAnsi="Times New Roman" w:cs="Times New Roman"/>
          <w:sz w:val="24"/>
          <w:szCs w:val="24"/>
          <w:lang w:val="es-EC"/>
        </w:rPr>
        <w:t>triaje</w:t>
      </w:r>
      <w:proofErr w:type="spellEnd"/>
      <w:r w:rsidR="005A2529">
        <w:rPr>
          <w:rFonts w:ascii="Times New Roman" w:hAnsi="Times New Roman" w:cs="Times New Roman"/>
          <w:sz w:val="24"/>
          <w:szCs w:val="24"/>
          <w:lang w:val="es-EC"/>
        </w:rPr>
        <w:t xml:space="preserve"> respiratorio del </w:t>
      </w:r>
      <w:r w:rsidRPr="00E01D96">
        <w:rPr>
          <w:rFonts w:ascii="Times New Roman" w:hAnsi="Times New Roman" w:cs="Times New Roman"/>
          <w:sz w:val="24"/>
          <w:szCs w:val="24"/>
          <w:lang w:val="es-EC"/>
        </w:rPr>
        <w:t xml:space="preserve">Hospital de Especialidades Dr. Teodoro Maldonado </w:t>
      </w:r>
      <w:proofErr w:type="spellStart"/>
      <w:r w:rsidRPr="00E01D96">
        <w:rPr>
          <w:rFonts w:ascii="Times New Roman" w:hAnsi="Times New Roman" w:cs="Times New Roman"/>
          <w:sz w:val="24"/>
          <w:szCs w:val="24"/>
          <w:lang w:val="es-EC"/>
        </w:rPr>
        <w:t>Carbo</w:t>
      </w:r>
      <w:proofErr w:type="spellEnd"/>
      <w:r w:rsidRPr="00E01D96">
        <w:rPr>
          <w:rFonts w:ascii="Times New Roman" w:hAnsi="Times New Roman" w:cs="Times New Roman"/>
          <w:sz w:val="24"/>
          <w:szCs w:val="24"/>
          <w:lang w:val="es-EC"/>
        </w:rPr>
        <w:t>, se le realizo valoración</w:t>
      </w:r>
      <w:r w:rsidRPr="0011064E">
        <w:rPr>
          <w:rFonts w:ascii="Times New Roman" w:hAnsi="Times New Roman" w:cs="Times New Roman"/>
          <w:sz w:val="24"/>
          <w:szCs w:val="24"/>
          <w:lang w:val="es-EC"/>
        </w:rPr>
        <w:t xml:space="preserve"> clínica, química sanguínea, exámenes por imágenes, </w:t>
      </w:r>
      <w:r w:rsidR="00CD74A6" w:rsidRPr="0011064E">
        <w:rPr>
          <w:rFonts w:ascii="Times New Roman" w:hAnsi="Times New Roman" w:cs="Times New Roman"/>
          <w:sz w:val="24"/>
          <w:szCs w:val="24"/>
          <w:lang w:val="es-EC"/>
        </w:rPr>
        <w:t>en la TA</w:t>
      </w:r>
      <w:r w:rsidR="00CD74A6">
        <w:rPr>
          <w:rFonts w:ascii="Times New Roman" w:hAnsi="Times New Roman" w:cs="Times New Roman"/>
          <w:sz w:val="24"/>
          <w:szCs w:val="24"/>
          <w:lang w:val="es-EC"/>
        </w:rPr>
        <w:t>C de tórax inicial se observó</w:t>
      </w:r>
      <w:r w:rsidR="00CD74A6" w:rsidRPr="0011064E">
        <w:rPr>
          <w:rFonts w:ascii="Times New Roman" w:hAnsi="Times New Roman" w:cs="Times New Roman"/>
          <w:sz w:val="24"/>
          <w:szCs w:val="24"/>
          <w:lang w:val="es-EC"/>
        </w:rPr>
        <w:t xml:space="preserve"> </w:t>
      </w:r>
      <w:r w:rsidR="00CD74A6" w:rsidRPr="005A2529">
        <w:rPr>
          <w:rFonts w:ascii="Times New Roman" w:hAnsi="Times New Roman" w:cs="Times New Roman"/>
          <w:b/>
          <w:sz w:val="24"/>
          <w:szCs w:val="24"/>
          <w:lang w:val="es-EC"/>
        </w:rPr>
        <w:t>(fig.1)</w:t>
      </w:r>
      <w:r w:rsidR="00CD74A6">
        <w:rPr>
          <w:rFonts w:ascii="Times New Roman" w:hAnsi="Times New Roman" w:cs="Times New Roman"/>
          <w:sz w:val="24"/>
          <w:szCs w:val="24"/>
          <w:lang w:val="es-EC"/>
        </w:rPr>
        <w:t xml:space="preserve"> </w:t>
      </w:r>
      <w:r w:rsidR="00CD74A6" w:rsidRPr="0011064E">
        <w:rPr>
          <w:rFonts w:ascii="Times New Roman" w:hAnsi="Times New Roman" w:cs="Times New Roman"/>
          <w:sz w:val="24"/>
          <w:szCs w:val="24"/>
          <w:lang w:val="es-EC"/>
        </w:rPr>
        <w:t xml:space="preserve">infiltrados en vidrio deslustrado en ambos campos pulmonares, </w:t>
      </w:r>
      <w:proofErr w:type="spellStart"/>
      <w:r w:rsidR="00CD74A6" w:rsidRPr="0011064E">
        <w:rPr>
          <w:rFonts w:ascii="Times New Roman" w:hAnsi="Times New Roman" w:cs="Times New Roman"/>
          <w:sz w:val="24"/>
          <w:szCs w:val="24"/>
          <w:lang w:val="es-EC"/>
        </w:rPr>
        <w:t>multilobul</w:t>
      </w:r>
      <w:r w:rsidR="00CD74A6">
        <w:rPr>
          <w:rFonts w:ascii="Times New Roman" w:hAnsi="Times New Roman" w:cs="Times New Roman"/>
          <w:sz w:val="24"/>
          <w:szCs w:val="24"/>
          <w:lang w:val="es-EC"/>
        </w:rPr>
        <w:t>ar</w:t>
      </w:r>
      <w:proofErr w:type="spellEnd"/>
      <w:r w:rsidR="00CD74A6">
        <w:rPr>
          <w:rFonts w:ascii="Times New Roman" w:hAnsi="Times New Roman" w:cs="Times New Roman"/>
          <w:sz w:val="24"/>
          <w:szCs w:val="24"/>
          <w:lang w:val="es-EC"/>
        </w:rPr>
        <w:t>, de distribución periférica,</w:t>
      </w:r>
      <w:r w:rsidR="00CD74A6" w:rsidRPr="0011064E">
        <w:rPr>
          <w:rFonts w:ascii="Times New Roman" w:hAnsi="Times New Roman" w:cs="Times New Roman"/>
          <w:sz w:val="24"/>
          <w:szCs w:val="24"/>
          <w:lang w:val="es-EC"/>
        </w:rPr>
        <w:t xml:space="preserve"> </w:t>
      </w:r>
      <w:r w:rsidRPr="0011064E">
        <w:rPr>
          <w:rFonts w:ascii="Times New Roman" w:hAnsi="Times New Roman" w:cs="Times New Roman"/>
          <w:sz w:val="24"/>
          <w:szCs w:val="24"/>
          <w:lang w:val="es-EC"/>
        </w:rPr>
        <w:t>prueba para SARS-Cov2 con resultado positivo por lo cual fue ingresada al área de emergencia con intercon</w:t>
      </w:r>
      <w:r w:rsidR="00CD74A6">
        <w:rPr>
          <w:rFonts w:ascii="Times New Roman" w:hAnsi="Times New Roman" w:cs="Times New Roman"/>
          <w:sz w:val="24"/>
          <w:szCs w:val="24"/>
          <w:lang w:val="es-EC"/>
        </w:rPr>
        <w:t>su</w:t>
      </w:r>
      <w:r w:rsidRPr="0011064E">
        <w:rPr>
          <w:rFonts w:ascii="Times New Roman" w:hAnsi="Times New Roman" w:cs="Times New Roman"/>
          <w:sz w:val="24"/>
          <w:szCs w:val="24"/>
          <w:lang w:val="es-EC"/>
        </w:rPr>
        <w:t xml:space="preserve">lta a la </w:t>
      </w:r>
      <w:r w:rsidR="0093071D">
        <w:rPr>
          <w:rFonts w:ascii="Times New Roman" w:hAnsi="Times New Roman" w:cs="Times New Roman"/>
          <w:sz w:val="24"/>
          <w:szCs w:val="24"/>
          <w:lang w:val="es-EC"/>
        </w:rPr>
        <w:t>U</w:t>
      </w:r>
      <w:r w:rsidRPr="0011064E">
        <w:rPr>
          <w:rFonts w:ascii="Times New Roman" w:hAnsi="Times New Roman" w:cs="Times New Roman"/>
          <w:sz w:val="24"/>
          <w:szCs w:val="24"/>
          <w:lang w:val="es-EC"/>
        </w:rPr>
        <w:t>nidad de Cuidados Intensivos</w:t>
      </w:r>
      <w:r w:rsidR="0093071D">
        <w:rPr>
          <w:rFonts w:ascii="Times New Roman" w:hAnsi="Times New Roman" w:cs="Times New Roman"/>
          <w:sz w:val="24"/>
          <w:szCs w:val="24"/>
          <w:lang w:val="es-EC"/>
        </w:rPr>
        <w:t xml:space="preserve"> (UCI)</w:t>
      </w:r>
      <w:r w:rsidRPr="0011064E">
        <w:rPr>
          <w:rFonts w:ascii="Times New Roman" w:hAnsi="Times New Roman" w:cs="Times New Roman"/>
          <w:sz w:val="24"/>
          <w:szCs w:val="24"/>
          <w:lang w:val="es-EC"/>
        </w:rPr>
        <w:t xml:space="preserve">. </w:t>
      </w:r>
    </w:p>
    <w:p w14:paraId="115790A5" w14:textId="09F7C5C1" w:rsidR="00A47CEF" w:rsidRPr="0011064E" w:rsidRDefault="00EF0FC3" w:rsidP="00A47CEF">
      <w:pPr>
        <w:spacing w:line="276" w:lineRule="auto"/>
        <w:jc w:val="center"/>
        <w:rPr>
          <w:rFonts w:ascii="Times New Roman" w:hAnsi="Times New Roman" w:cs="Times New Roman"/>
          <w:b/>
          <w:lang w:val="es-EC"/>
        </w:rPr>
      </w:pPr>
      <w:r w:rsidRPr="0011064E">
        <w:rPr>
          <w:rFonts w:ascii="Times New Roman" w:hAnsi="Times New Roman" w:cs="Times New Roman"/>
          <w:b/>
          <w:lang w:val="es-EC"/>
        </w:rPr>
        <w:t>Figura 1</w:t>
      </w:r>
    </w:p>
    <w:p w14:paraId="309B2B16" w14:textId="7079F4CA" w:rsidR="00322E14" w:rsidRPr="0011064E" w:rsidRDefault="00881368" w:rsidP="003F24B8">
      <w:pPr>
        <w:spacing w:line="276" w:lineRule="auto"/>
        <w:jc w:val="both"/>
        <w:rPr>
          <w:rFonts w:ascii="Times New Roman" w:hAnsi="Times New Roman" w:cs="Times New Roman"/>
          <w:sz w:val="24"/>
          <w:szCs w:val="24"/>
          <w:lang w:val="es-EC"/>
        </w:rPr>
      </w:pPr>
      <w:r w:rsidRPr="0011064E">
        <w:rPr>
          <w:rFonts w:ascii="Times New Roman" w:hAnsi="Times New Roman" w:cs="Times New Roman"/>
          <w:noProof/>
          <w:sz w:val="24"/>
          <w:szCs w:val="24"/>
          <w:lang w:eastAsia="es-ES"/>
        </w:rPr>
        <mc:AlternateContent>
          <mc:Choice Requires="wps">
            <w:drawing>
              <wp:anchor distT="0" distB="0" distL="114300" distR="114300" simplePos="0" relativeHeight="251666432" behindDoc="0" locked="0" layoutInCell="1" allowOverlap="1" wp14:anchorId="639307F2" wp14:editId="667680DB">
                <wp:simplePos x="0" y="0"/>
                <wp:positionH relativeFrom="column">
                  <wp:posOffset>2694305</wp:posOffset>
                </wp:positionH>
                <wp:positionV relativeFrom="paragraph">
                  <wp:posOffset>2095500</wp:posOffset>
                </wp:positionV>
                <wp:extent cx="262758" cy="241738"/>
                <wp:effectExtent l="0" t="0" r="23495" b="25400"/>
                <wp:wrapNone/>
                <wp:docPr id="7" name="Rectángulo 7"/>
                <wp:cNvGraphicFramePr/>
                <a:graphic xmlns:a="http://schemas.openxmlformats.org/drawingml/2006/main">
                  <a:graphicData uri="http://schemas.microsoft.com/office/word/2010/wordprocessingShape">
                    <wps:wsp>
                      <wps:cNvSpPr/>
                      <wps:spPr>
                        <a:xfrm>
                          <a:off x="0" y="0"/>
                          <a:ext cx="262758" cy="241738"/>
                        </a:xfrm>
                        <a:prstGeom prst="rect">
                          <a:avLst/>
                        </a:prstGeom>
                        <a:solidFill>
                          <a:sysClr val="window" lastClr="FFFFFF"/>
                        </a:solidFill>
                        <a:ln w="12700" cap="flat" cmpd="sng" algn="ctr">
                          <a:solidFill>
                            <a:srgbClr val="70AD47"/>
                          </a:solidFill>
                          <a:prstDash val="solid"/>
                          <a:miter lim="800000"/>
                        </a:ln>
                        <a:effectLst/>
                      </wps:spPr>
                      <wps:txbx>
                        <w:txbxContent>
                          <w:p w14:paraId="72D15C3C" w14:textId="77777777" w:rsidR="00AE7157" w:rsidRPr="00AE7157" w:rsidRDefault="00AE7157" w:rsidP="00AE7157">
                            <w:pPr>
                              <w:jc w:val="center"/>
                              <w:rPr>
                                <w:rFonts w:ascii="Times New Roman" w:hAnsi="Times New Roman" w:cs="Times New Roman"/>
                                <w:b/>
                              </w:rPr>
                            </w:pPr>
                            <w:r>
                              <w:rPr>
                                <w:rFonts w:ascii="Times New Roman" w:hAnsi="Times New Roman" w:cs="Times New Roman"/>
                                <w:b/>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307F2" id="Rectángulo 7" o:spid="_x0000_s1026" style="position:absolute;left:0;text-align:left;margin-left:212.15pt;margin-top:165pt;width:20.7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" fillcolor="window" strokecolor="#70ad47" strokeweight="1pt">
                <v:textbox>
                  <w:txbxContent>
                    <w:p w14:paraId="72D15C3C" w14:textId="77777777" w:rsidR="00AE7157" w:rsidRPr="00AE7157" w:rsidRDefault="00AE7157" w:rsidP="00AE7157">
                      <w:pPr>
                        <w:jc w:val="center"/>
                        <w:rPr>
                          <w:rFonts w:ascii="Times New Roman" w:hAnsi="Times New Roman" w:cs="Times New Roman"/>
                          <w:b/>
                        </w:rPr>
                      </w:pPr>
                      <w:r>
                        <w:rPr>
                          <w:rFonts w:ascii="Times New Roman" w:hAnsi="Times New Roman" w:cs="Times New Roman"/>
                          <w:b/>
                        </w:rPr>
                        <w:t>B</w:t>
                      </w:r>
                    </w:p>
                  </w:txbxContent>
                </v:textbox>
              </v:rect>
            </w:pict>
          </mc:Fallback>
        </mc:AlternateContent>
      </w:r>
      <w:r w:rsidRPr="0011064E">
        <w:rPr>
          <w:rFonts w:ascii="Times New Roman" w:hAnsi="Times New Roman" w:cs="Times New Roman"/>
          <w:noProof/>
          <w:sz w:val="24"/>
          <w:szCs w:val="24"/>
          <w:lang w:eastAsia="es-ES"/>
        </w:rPr>
        <mc:AlternateContent>
          <mc:Choice Requires="wps">
            <w:drawing>
              <wp:anchor distT="0" distB="0" distL="114300" distR="114300" simplePos="0" relativeHeight="251664384" behindDoc="0" locked="0" layoutInCell="1" allowOverlap="1" wp14:anchorId="3A10241B" wp14:editId="511E19EA">
                <wp:simplePos x="0" y="0"/>
                <wp:positionH relativeFrom="column">
                  <wp:posOffset>2540</wp:posOffset>
                </wp:positionH>
                <wp:positionV relativeFrom="paragraph">
                  <wp:posOffset>2109470</wp:posOffset>
                </wp:positionV>
                <wp:extent cx="262758" cy="241738"/>
                <wp:effectExtent l="0" t="0" r="23495" b="25400"/>
                <wp:wrapNone/>
                <wp:docPr id="6" name="Rectángulo 6"/>
                <wp:cNvGraphicFramePr/>
                <a:graphic xmlns:a="http://schemas.openxmlformats.org/drawingml/2006/main">
                  <a:graphicData uri="http://schemas.microsoft.com/office/word/2010/wordprocessingShape">
                    <wps:wsp>
                      <wps:cNvSpPr/>
                      <wps:spPr>
                        <a:xfrm>
                          <a:off x="0" y="0"/>
                          <a:ext cx="262758" cy="24173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EBB519" w14:textId="77777777" w:rsidR="00AE7157" w:rsidRPr="00AE7157" w:rsidRDefault="00AE7157" w:rsidP="00AE7157">
                            <w:pPr>
                              <w:jc w:val="center"/>
                              <w:rPr>
                                <w:rFonts w:ascii="Times New Roman" w:hAnsi="Times New Roman" w:cs="Times New Roman"/>
                                <w:b/>
                              </w:rPr>
                            </w:pPr>
                            <w:r w:rsidRPr="00AE7157">
                              <w:rPr>
                                <w:rFonts w:ascii="Times New Roman" w:hAnsi="Times New Roman" w:cs="Times New Roman"/>
                                <w:b/>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0241B" id="Rectángulo 6" o:spid="_x0000_s1027" style="position:absolute;left:0;text-align:left;margin-left:.2pt;margin-top:166.1pt;width:20.7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" fillcolor="white [3201]" strokecolor="#70ad47 [3209]" strokeweight="1pt">
                <v:textbox>
                  <w:txbxContent>
                    <w:p w14:paraId="10EBB519" w14:textId="77777777" w:rsidR="00AE7157" w:rsidRPr="00AE7157" w:rsidRDefault="00AE7157" w:rsidP="00AE7157">
                      <w:pPr>
                        <w:jc w:val="center"/>
                        <w:rPr>
                          <w:rFonts w:ascii="Times New Roman" w:hAnsi="Times New Roman" w:cs="Times New Roman"/>
                          <w:b/>
                        </w:rPr>
                      </w:pPr>
                      <w:r w:rsidRPr="00AE7157">
                        <w:rPr>
                          <w:rFonts w:ascii="Times New Roman" w:hAnsi="Times New Roman" w:cs="Times New Roman"/>
                          <w:b/>
                        </w:rPr>
                        <w:t>A</w:t>
                      </w:r>
                    </w:p>
                  </w:txbxContent>
                </v:textbox>
              </v:rect>
            </w:pict>
          </mc:Fallback>
        </mc:AlternateContent>
      </w:r>
      <w:r w:rsidR="00A47CEF" w:rsidRPr="0011064E">
        <w:rPr>
          <w:rFonts w:ascii="Times New Roman" w:hAnsi="Times New Roman" w:cs="Times New Roman"/>
          <w:noProof/>
          <w:sz w:val="24"/>
          <w:szCs w:val="24"/>
          <w:lang w:eastAsia="es-ES"/>
        </w:rPr>
        <w:drawing>
          <wp:inline distT="0" distB="0" distL="0" distR="0" wp14:anchorId="6D580B02" wp14:editId="382DDA34">
            <wp:extent cx="2679700" cy="236474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0" cy="2364740"/>
                    </a:xfrm>
                    <a:prstGeom prst="rect">
                      <a:avLst/>
                    </a:prstGeom>
                    <a:noFill/>
                    <a:ln>
                      <a:noFill/>
                    </a:ln>
                  </pic:spPr>
                </pic:pic>
              </a:graphicData>
            </a:graphic>
          </wp:inline>
        </w:drawing>
      </w:r>
      <w:r w:rsidR="0003370C" w:rsidRPr="0011064E">
        <w:rPr>
          <w:rFonts w:ascii="Times New Roman" w:hAnsi="Times New Roman" w:cs="Times New Roman"/>
          <w:b/>
          <w:noProof/>
          <w:sz w:val="24"/>
          <w:szCs w:val="24"/>
          <w:lang w:eastAsia="es-ES"/>
        </w:rPr>
        <w:drawing>
          <wp:inline distT="0" distB="0" distL="0" distR="0" wp14:anchorId="4D2E6201" wp14:editId="331237A5">
            <wp:extent cx="2690495" cy="23641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0495" cy="2364105"/>
                    </a:xfrm>
                    <a:prstGeom prst="rect">
                      <a:avLst/>
                    </a:prstGeom>
                    <a:noFill/>
                  </pic:spPr>
                </pic:pic>
              </a:graphicData>
            </a:graphic>
          </wp:inline>
        </w:drawing>
      </w:r>
      <w:r w:rsidR="00AB54A1" w:rsidRPr="0011064E">
        <w:rPr>
          <w:rFonts w:ascii="Times New Roman" w:hAnsi="Times New Roman" w:cs="Times New Roman"/>
          <w:sz w:val="24"/>
          <w:szCs w:val="24"/>
          <w:lang w:val="es-EC"/>
        </w:rPr>
        <w:t xml:space="preserve"> </w:t>
      </w:r>
    </w:p>
    <w:p w14:paraId="6AD7F478" w14:textId="793EFAA9" w:rsidR="00A47CEF" w:rsidRPr="0011064E" w:rsidRDefault="00A47CEF" w:rsidP="00A47CEF">
      <w:pPr>
        <w:spacing w:line="276" w:lineRule="auto"/>
        <w:rPr>
          <w:rFonts w:ascii="Times New Roman" w:hAnsi="Times New Roman" w:cs="Times New Roman"/>
          <w:bCs/>
          <w:lang w:val="es-EC"/>
        </w:rPr>
      </w:pPr>
      <w:r w:rsidRPr="005A2529">
        <w:rPr>
          <w:rFonts w:ascii="Times New Roman" w:hAnsi="Times New Roman" w:cs="Times New Roman"/>
          <w:b/>
          <w:bCs/>
          <w:lang w:val="es-EC"/>
        </w:rPr>
        <w:t>A.</w:t>
      </w:r>
      <w:r w:rsidRPr="0011064E">
        <w:rPr>
          <w:rFonts w:ascii="Times New Roman" w:hAnsi="Times New Roman" w:cs="Times New Roman"/>
          <w:bCs/>
          <w:lang w:val="es-EC"/>
        </w:rPr>
        <w:t xml:space="preserve"> Paciente con obesidad mórbida, con diagnostico por COVID-19. </w:t>
      </w:r>
      <w:r w:rsidRPr="005A2529">
        <w:rPr>
          <w:rFonts w:ascii="Times New Roman" w:hAnsi="Times New Roman" w:cs="Times New Roman"/>
          <w:b/>
          <w:bCs/>
          <w:lang w:val="es-EC"/>
        </w:rPr>
        <w:t>B.</w:t>
      </w:r>
      <w:r w:rsidRPr="0011064E">
        <w:rPr>
          <w:rFonts w:ascii="Times New Roman" w:hAnsi="Times New Roman" w:cs="Times New Roman"/>
          <w:bCs/>
          <w:lang w:val="es-EC"/>
        </w:rPr>
        <w:t xml:space="preserve"> Infiltrados en vidrio deslustrado, neumonía por COVID-19.</w:t>
      </w:r>
    </w:p>
    <w:p w14:paraId="21728431" w14:textId="19FDC3B2" w:rsidR="00D30FCB" w:rsidRPr="00881368" w:rsidRDefault="009B3954" w:rsidP="00665037">
      <w:pPr>
        <w:spacing w:after="200" w:line="276" w:lineRule="auto"/>
        <w:jc w:val="both"/>
        <w:rPr>
          <w:rFonts w:ascii="Times New Roman" w:hAnsi="Times New Roman" w:cs="Times New Roman"/>
          <w:b/>
          <w:bCs/>
          <w:i/>
          <w:iCs/>
          <w:sz w:val="24"/>
          <w:szCs w:val="24"/>
          <w:lang w:val="es-EC"/>
        </w:rPr>
      </w:pPr>
      <w:r w:rsidRPr="00881368">
        <w:rPr>
          <w:rFonts w:ascii="Times New Roman" w:hAnsi="Times New Roman" w:cs="Times New Roman"/>
          <w:b/>
          <w:bCs/>
          <w:i/>
          <w:iCs/>
          <w:sz w:val="24"/>
          <w:szCs w:val="24"/>
          <w:lang w:val="es-EC"/>
        </w:rPr>
        <w:t xml:space="preserve">Evolución     </w:t>
      </w:r>
      <w:r w:rsidR="00D30FCB" w:rsidRPr="00881368">
        <w:rPr>
          <w:rFonts w:ascii="Times New Roman" w:hAnsi="Times New Roman" w:cs="Times New Roman"/>
          <w:b/>
          <w:bCs/>
          <w:i/>
          <w:iCs/>
          <w:sz w:val="24"/>
          <w:szCs w:val="24"/>
          <w:lang w:val="es-EC"/>
        </w:rPr>
        <w:t xml:space="preserve">              </w:t>
      </w:r>
    </w:p>
    <w:p w14:paraId="4146214B" w14:textId="536E129E" w:rsidR="00C01014" w:rsidRPr="0011064E" w:rsidRDefault="00D30FCB" w:rsidP="00665037">
      <w:pPr>
        <w:spacing w:after="200" w:line="276" w:lineRule="auto"/>
        <w:jc w:val="both"/>
        <w:rPr>
          <w:rFonts w:ascii="Times New Roman" w:hAnsi="Times New Roman" w:cs="Times New Roman"/>
          <w:sz w:val="24"/>
          <w:szCs w:val="24"/>
          <w:lang w:val="es-EC"/>
        </w:rPr>
      </w:pPr>
      <w:r w:rsidRPr="0011064E">
        <w:rPr>
          <w:rFonts w:ascii="Times New Roman" w:hAnsi="Times New Roman" w:cs="Times New Roman"/>
          <w:sz w:val="24"/>
          <w:szCs w:val="24"/>
          <w:lang w:val="es-EC"/>
        </w:rPr>
        <w:t>Paciente</w:t>
      </w:r>
      <w:r w:rsidR="004134C4" w:rsidRPr="0011064E">
        <w:rPr>
          <w:rFonts w:ascii="Times New Roman" w:hAnsi="Times New Roman" w:cs="Times New Roman"/>
          <w:sz w:val="24"/>
          <w:szCs w:val="24"/>
          <w:lang w:val="es-EC"/>
        </w:rPr>
        <w:t xml:space="preserve"> en emergencia con manejo integral para COVID-19 </w:t>
      </w:r>
      <w:r w:rsidRPr="0011064E">
        <w:rPr>
          <w:rFonts w:ascii="Times New Roman" w:hAnsi="Times New Roman" w:cs="Times New Roman"/>
          <w:sz w:val="24"/>
          <w:szCs w:val="24"/>
          <w:lang w:val="es-EC"/>
        </w:rPr>
        <w:t>sin evidencia de mejoría clínica,</w:t>
      </w:r>
      <w:r w:rsidR="00D4386B" w:rsidRPr="0011064E">
        <w:rPr>
          <w:rFonts w:ascii="Times New Roman" w:hAnsi="Times New Roman" w:cs="Times New Roman"/>
          <w:sz w:val="24"/>
          <w:szCs w:val="24"/>
          <w:lang w:val="es-EC"/>
        </w:rPr>
        <w:t xml:space="preserve"> </w:t>
      </w:r>
      <w:r w:rsidRPr="0011064E">
        <w:rPr>
          <w:rFonts w:ascii="Times New Roman" w:hAnsi="Times New Roman" w:cs="Times New Roman"/>
          <w:sz w:val="24"/>
          <w:szCs w:val="24"/>
          <w:lang w:val="es-EC"/>
        </w:rPr>
        <w:t xml:space="preserve">permanece </w:t>
      </w:r>
      <w:proofErr w:type="spellStart"/>
      <w:r w:rsidR="00D4386B" w:rsidRPr="0011064E">
        <w:rPr>
          <w:rFonts w:ascii="Times New Roman" w:hAnsi="Times New Roman" w:cs="Times New Roman"/>
          <w:sz w:val="24"/>
          <w:szCs w:val="24"/>
          <w:lang w:val="es-EC"/>
        </w:rPr>
        <w:t>taquipneica</w:t>
      </w:r>
      <w:proofErr w:type="spellEnd"/>
      <w:r w:rsidR="00D4386B" w:rsidRPr="0011064E">
        <w:rPr>
          <w:rFonts w:ascii="Times New Roman" w:hAnsi="Times New Roman" w:cs="Times New Roman"/>
          <w:sz w:val="24"/>
          <w:szCs w:val="24"/>
          <w:lang w:val="es-EC"/>
        </w:rPr>
        <w:t xml:space="preserve"> no tolera el decúbito, ha realizado hiperglucemias corregidas con insulina rápida, a la auscultación murmullo vesicular disminuido globalmente, aislados estertores crepitantes bibasales, FR 25 RPM; en la TA</w:t>
      </w:r>
      <w:r w:rsidR="005A2529">
        <w:rPr>
          <w:rFonts w:ascii="Times New Roman" w:hAnsi="Times New Roman" w:cs="Times New Roman"/>
          <w:sz w:val="24"/>
          <w:szCs w:val="24"/>
          <w:lang w:val="es-EC"/>
        </w:rPr>
        <w:t>C de tórax inicial se observó</w:t>
      </w:r>
      <w:r w:rsidR="00D4386B" w:rsidRPr="0011064E">
        <w:rPr>
          <w:rFonts w:ascii="Times New Roman" w:hAnsi="Times New Roman" w:cs="Times New Roman"/>
          <w:sz w:val="24"/>
          <w:szCs w:val="24"/>
          <w:lang w:val="es-EC"/>
        </w:rPr>
        <w:t xml:space="preserve"> </w:t>
      </w:r>
      <w:r w:rsidR="005A2529" w:rsidRPr="005A2529">
        <w:rPr>
          <w:rFonts w:ascii="Times New Roman" w:hAnsi="Times New Roman" w:cs="Times New Roman"/>
          <w:b/>
          <w:sz w:val="24"/>
          <w:szCs w:val="24"/>
          <w:lang w:val="es-EC"/>
        </w:rPr>
        <w:t>(fig.1)</w:t>
      </w:r>
      <w:r w:rsidR="005A2529">
        <w:rPr>
          <w:rFonts w:ascii="Times New Roman" w:hAnsi="Times New Roman" w:cs="Times New Roman"/>
          <w:sz w:val="24"/>
          <w:szCs w:val="24"/>
          <w:lang w:val="es-EC"/>
        </w:rPr>
        <w:t xml:space="preserve"> </w:t>
      </w:r>
      <w:r w:rsidR="00D4386B" w:rsidRPr="0011064E">
        <w:rPr>
          <w:rFonts w:ascii="Times New Roman" w:hAnsi="Times New Roman" w:cs="Times New Roman"/>
          <w:sz w:val="24"/>
          <w:szCs w:val="24"/>
          <w:lang w:val="es-EC"/>
        </w:rPr>
        <w:t xml:space="preserve">infiltrados en vidrio deslustrado en ambos campos pulmonares, </w:t>
      </w:r>
      <w:proofErr w:type="spellStart"/>
      <w:r w:rsidR="00D4386B" w:rsidRPr="0011064E">
        <w:rPr>
          <w:rFonts w:ascii="Times New Roman" w:hAnsi="Times New Roman" w:cs="Times New Roman"/>
          <w:sz w:val="24"/>
          <w:szCs w:val="24"/>
          <w:lang w:val="es-EC"/>
        </w:rPr>
        <w:t>multilobular</w:t>
      </w:r>
      <w:proofErr w:type="spellEnd"/>
      <w:r w:rsidR="00D4386B" w:rsidRPr="0011064E">
        <w:rPr>
          <w:rFonts w:ascii="Times New Roman" w:hAnsi="Times New Roman" w:cs="Times New Roman"/>
          <w:sz w:val="24"/>
          <w:szCs w:val="24"/>
          <w:lang w:val="es-EC"/>
        </w:rPr>
        <w:t xml:space="preserve">, de distribución periférica.  </w:t>
      </w:r>
    </w:p>
    <w:p w14:paraId="3A781DC0" w14:textId="4EC4298F" w:rsidR="008F3D88" w:rsidRPr="00930ADB" w:rsidRDefault="00C01014" w:rsidP="00665037">
      <w:pPr>
        <w:spacing w:after="200" w:line="276" w:lineRule="auto"/>
        <w:jc w:val="both"/>
        <w:rPr>
          <w:rFonts w:ascii="Times New Roman" w:hAnsi="Times New Roman" w:cs="Times New Roman"/>
          <w:sz w:val="24"/>
          <w:szCs w:val="24"/>
          <w:lang w:val="es-EC"/>
        </w:rPr>
      </w:pPr>
      <w:r w:rsidRPr="00930ADB">
        <w:rPr>
          <w:rFonts w:ascii="Times New Roman" w:hAnsi="Times New Roman" w:cs="Times New Roman"/>
          <w:sz w:val="24"/>
          <w:szCs w:val="24"/>
          <w:lang w:val="es-EC"/>
        </w:rPr>
        <w:t xml:space="preserve">Tras permanecer 4 horas en el área de emergencia se la derivó </w:t>
      </w:r>
      <w:r w:rsidR="00D4386B" w:rsidRPr="00930ADB">
        <w:rPr>
          <w:rFonts w:ascii="Times New Roman" w:hAnsi="Times New Roman" w:cs="Times New Roman"/>
          <w:sz w:val="24"/>
          <w:szCs w:val="24"/>
          <w:lang w:val="es-EC"/>
        </w:rPr>
        <w:t xml:space="preserve">a </w:t>
      </w:r>
      <w:r w:rsidRPr="00930ADB">
        <w:rPr>
          <w:rFonts w:ascii="Times New Roman" w:hAnsi="Times New Roman" w:cs="Times New Roman"/>
          <w:sz w:val="24"/>
          <w:szCs w:val="24"/>
          <w:lang w:val="es-EC"/>
        </w:rPr>
        <w:t xml:space="preserve">la UCI </w:t>
      </w:r>
      <w:r w:rsidR="00D4386B" w:rsidRPr="00930ADB">
        <w:rPr>
          <w:rFonts w:ascii="Times New Roman" w:hAnsi="Times New Roman" w:cs="Times New Roman"/>
          <w:sz w:val="24"/>
          <w:szCs w:val="24"/>
          <w:lang w:val="es-EC"/>
        </w:rPr>
        <w:t>con diagnóstico</w:t>
      </w:r>
      <w:r w:rsidR="00732C5D" w:rsidRPr="00930ADB">
        <w:rPr>
          <w:rFonts w:ascii="Times New Roman" w:hAnsi="Times New Roman" w:cs="Times New Roman"/>
          <w:sz w:val="24"/>
          <w:szCs w:val="24"/>
          <w:lang w:val="es-EC"/>
        </w:rPr>
        <w:t xml:space="preserve"> de neumonía viral por COVID-</w:t>
      </w:r>
      <w:r w:rsidR="00455063" w:rsidRPr="00930ADB">
        <w:rPr>
          <w:rFonts w:ascii="Times New Roman" w:hAnsi="Times New Roman" w:cs="Times New Roman"/>
          <w:sz w:val="24"/>
          <w:szCs w:val="24"/>
          <w:lang w:val="es-EC"/>
        </w:rPr>
        <w:t>19, respirando por cánula de alto flujo</w:t>
      </w:r>
      <w:r w:rsidR="008F3D88" w:rsidRPr="00930ADB">
        <w:rPr>
          <w:rFonts w:ascii="Times New Roman" w:hAnsi="Times New Roman" w:cs="Times New Roman"/>
          <w:sz w:val="24"/>
          <w:szCs w:val="24"/>
          <w:lang w:val="es-EC"/>
        </w:rPr>
        <w:t>,</w:t>
      </w:r>
      <w:r w:rsidR="00455063" w:rsidRPr="00930ADB">
        <w:rPr>
          <w:rFonts w:ascii="Times New Roman" w:hAnsi="Times New Roman" w:cs="Times New Roman"/>
          <w:sz w:val="24"/>
          <w:szCs w:val="24"/>
          <w:lang w:val="es-EC"/>
        </w:rPr>
        <w:t xml:space="preserve"> con flujo 50 l/min, FIO2. 90% alcanzando Sat.87%; siendo valorada nuevamente y confirmando su diagnóstico por COVID-19 se decide tratamiento a base de corticoides y antibióticos; sin </w:t>
      </w:r>
      <w:r w:rsidR="00517050" w:rsidRPr="00930ADB">
        <w:rPr>
          <w:rFonts w:ascii="Times New Roman" w:hAnsi="Times New Roman" w:cs="Times New Roman"/>
          <w:sz w:val="24"/>
          <w:szCs w:val="24"/>
          <w:lang w:val="es-EC"/>
        </w:rPr>
        <w:t>embargo,</w:t>
      </w:r>
      <w:r w:rsidR="00455063" w:rsidRPr="00930ADB">
        <w:rPr>
          <w:rFonts w:ascii="Times New Roman" w:hAnsi="Times New Roman" w:cs="Times New Roman"/>
          <w:sz w:val="24"/>
          <w:szCs w:val="24"/>
          <w:lang w:val="es-EC"/>
        </w:rPr>
        <w:t xml:space="preserve"> en el transcurso de las horas la paciente presenta empeoramiento de su cuadro clínico, presentando</w:t>
      </w:r>
      <w:r w:rsidR="008F3D88" w:rsidRPr="00930ADB">
        <w:rPr>
          <w:rFonts w:ascii="Times New Roman" w:hAnsi="Times New Roman" w:cs="Times New Roman"/>
          <w:sz w:val="24"/>
          <w:szCs w:val="24"/>
          <w:lang w:val="es-EC"/>
        </w:rPr>
        <w:t xml:space="preserve"> mayor dificultad respiratoria con aumento de los requerimientos de </w:t>
      </w:r>
      <w:r w:rsidR="00517050" w:rsidRPr="00930ADB">
        <w:rPr>
          <w:rFonts w:ascii="Times New Roman" w:hAnsi="Times New Roman" w:cs="Times New Roman"/>
          <w:sz w:val="24"/>
          <w:szCs w:val="24"/>
          <w:lang w:val="es-EC"/>
        </w:rPr>
        <w:t>oxígeno</w:t>
      </w:r>
      <w:r w:rsidR="008F3D88" w:rsidRPr="00930ADB">
        <w:rPr>
          <w:rFonts w:ascii="Times New Roman" w:hAnsi="Times New Roman" w:cs="Times New Roman"/>
          <w:sz w:val="24"/>
          <w:szCs w:val="24"/>
          <w:lang w:val="es-EC"/>
        </w:rPr>
        <w:t xml:space="preserve"> y aumento de la fracción inspiratoria de </w:t>
      </w:r>
      <w:r w:rsidR="00E01D96" w:rsidRPr="00930ADB">
        <w:rPr>
          <w:rFonts w:ascii="Times New Roman" w:hAnsi="Times New Roman" w:cs="Times New Roman"/>
          <w:sz w:val="24"/>
          <w:szCs w:val="24"/>
          <w:lang w:val="es-EC"/>
        </w:rPr>
        <w:t>oxígeno</w:t>
      </w:r>
      <w:r w:rsidR="008F3D88" w:rsidRPr="00930ADB">
        <w:rPr>
          <w:rFonts w:ascii="Times New Roman" w:hAnsi="Times New Roman" w:cs="Times New Roman"/>
          <w:sz w:val="24"/>
          <w:szCs w:val="24"/>
          <w:lang w:val="es-EC"/>
        </w:rPr>
        <w:t xml:space="preserve"> (FIO2).</w:t>
      </w:r>
      <w:r w:rsidR="00455063" w:rsidRPr="00930ADB">
        <w:rPr>
          <w:rFonts w:ascii="Times New Roman" w:hAnsi="Times New Roman" w:cs="Times New Roman"/>
          <w:sz w:val="24"/>
          <w:szCs w:val="24"/>
          <w:lang w:val="es-EC"/>
        </w:rPr>
        <w:t xml:space="preserve"> </w:t>
      </w:r>
    </w:p>
    <w:p w14:paraId="2D1A30FC" w14:textId="77777777" w:rsidR="00D4386B" w:rsidRPr="0011064E" w:rsidRDefault="008F3D88" w:rsidP="00665037">
      <w:pPr>
        <w:spacing w:after="200" w:line="276" w:lineRule="auto"/>
        <w:jc w:val="both"/>
        <w:rPr>
          <w:rFonts w:ascii="Times New Roman" w:hAnsi="Times New Roman" w:cs="Times New Roman"/>
          <w:sz w:val="24"/>
          <w:szCs w:val="24"/>
          <w:lang w:val="es-EC"/>
        </w:rPr>
      </w:pPr>
      <w:r w:rsidRPr="00930ADB">
        <w:rPr>
          <w:rFonts w:ascii="Times New Roman" w:hAnsi="Times New Roman" w:cs="Times New Roman"/>
          <w:sz w:val="24"/>
          <w:szCs w:val="24"/>
          <w:lang w:val="es-EC"/>
        </w:rPr>
        <w:t>E</w:t>
      </w:r>
      <w:r w:rsidR="00A97125" w:rsidRPr="00930ADB">
        <w:rPr>
          <w:rFonts w:ascii="Times New Roman" w:hAnsi="Times New Roman" w:cs="Times New Roman"/>
          <w:sz w:val="24"/>
          <w:szCs w:val="24"/>
          <w:lang w:val="es-EC"/>
        </w:rPr>
        <w:t>n las últimas 48</w:t>
      </w:r>
      <w:r w:rsidR="00D4386B" w:rsidRPr="00930ADB">
        <w:rPr>
          <w:rFonts w:ascii="Times New Roman" w:hAnsi="Times New Roman" w:cs="Times New Roman"/>
          <w:sz w:val="24"/>
          <w:szCs w:val="24"/>
          <w:lang w:val="es-EC"/>
        </w:rPr>
        <w:t xml:space="preserve"> horas</w:t>
      </w:r>
      <w:r w:rsidR="00A97125" w:rsidRPr="00930ADB">
        <w:rPr>
          <w:rFonts w:ascii="Times New Roman" w:hAnsi="Times New Roman" w:cs="Times New Roman"/>
          <w:sz w:val="24"/>
          <w:szCs w:val="24"/>
          <w:lang w:val="es-EC"/>
        </w:rPr>
        <w:t xml:space="preserve"> de ingreso a UCI sin</w:t>
      </w:r>
      <w:r w:rsidRPr="00930ADB">
        <w:rPr>
          <w:rFonts w:ascii="Times New Roman" w:hAnsi="Times New Roman" w:cs="Times New Roman"/>
          <w:sz w:val="24"/>
          <w:szCs w:val="24"/>
          <w:lang w:val="es-EC"/>
        </w:rPr>
        <w:t xml:space="preserve"> mejoría</w:t>
      </w:r>
      <w:r w:rsidR="00A97125" w:rsidRPr="00930ADB">
        <w:rPr>
          <w:rFonts w:ascii="Times New Roman" w:hAnsi="Times New Roman" w:cs="Times New Roman"/>
          <w:sz w:val="24"/>
          <w:szCs w:val="24"/>
          <w:lang w:val="es-EC"/>
        </w:rPr>
        <w:t xml:space="preserve"> </w:t>
      </w:r>
      <w:r w:rsidR="005715D9" w:rsidRPr="00930ADB">
        <w:rPr>
          <w:rFonts w:ascii="Times New Roman" w:hAnsi="Times New Roman" w:cs="Times New Roman"/>
          <w:sz w:val="24"/>
          <w:szCs w:val="24"/>
          <w:lang w:val="es-EC"/>
        </w:rPr>
        <w:t>clínica</w:t>
      </w:r>
      <w:r w:rsidR="00A97125" w:rsidRPr="00930ADB">
        <w:rPr>
          <w:rFonts w:ascii="Times New Roman" w:hAnsi="Times New Roman" w:cs="Times New Roman"/>
          <w:sz w:val="24"/>
          <w:szCs w:val="24"/>
          <w:lang w:val="es-EC"/>
        </w:rPr>
        <w:t xml:space="preserve">, al examen físico se puede observar apariencia general regular, a nivel del </w:t>
      </w:r>
      <w:r w:rsidR="005715D9" w:rsidRPr="00930ADB">
        <w:rPr>
          <w:rFonts w:ascii="Times New Roman" w:hAnsi="Times New Roman" w:cs="Times New Roman"/>
          <w:sz w:val="24"/>
          <w:szCs w:val="24"/>
          <w:lang w:val="es-EC"/>
        </w:rPr>
        <w:t>tórax</w:t>
      </w:r>
      <w:r w:rsidR="00A97125" w:rsidRPr="00930ADB">
        <w:rPr>
          <w:rFonts w:ascii="Times New Roman" w:hAnsi="Times New Roman" w:cs="Times New Roman"/>
          <w:sz w:val="24"/>
          <w:szCs w:val="24"/>
          <w:lang w:val="es-EC"/>
        </w:rPr>
        <w:t xml:space="preserve"> elasticidad y expansibilidad disminuida, tiraje subcostal, taquipnea, murmullo vesicular disminuido en ambos campos pulmonares,</w:t>
      </w:r>
      <w:r w:rsidR="005715D9" w:rsidRPr="00930ADB">
        <w:rPr>
          <w:rFonts w:ascii="Times New Roman" w:hAnsi="Times New Roman" w:cs="Times New Roman"/>
          <w:sz w:val="24"/>
          <w:szCs w:val="24"/>
          <w:lang w:val="es-EC"/>
        </w:rPr>
        <w:t xml:space="preserve"> sin evidencia de mejoría en los controles gasométricos, obteniendo PH: 7.44, PO2: 52 </w:t>
      </w:r>
      <w:proofErr w:type="spellStart"/>
      <w:r w:rsidR="005715D9" w:rsidRPr="00930ADB">
        <w:rPr>
          <w:rFonts w:ascii="Times New Roman" w:hAnsi="Times New Roman" w:cs="Times New Roman"/>
          <w:sz w:val="24"/>
          <w:szCs w:val="24"/>
          <w:lang w:val="es-EC"/>
        </w:rPr>
        <w:t>mmHg</w:t>
      </w:r>
      <w:proofErr w:type="spellEnd"/>
      <w:r w:rsidR="005715D9" w:rsidRPr="00930ADB">
        <w:rPr>
          <w:rFonts w:ascii="Times New Roman" w:hAnsi="Times New Roman" w:cs="Times New Roman"/>
          <w:sz w:val="24"/>
          <w:szCs w:val="24"/>
          <w:lang w:val="es-EC"/>
        </w:rPr>
        <w:t xml:space="preserve">, PCO2: 38.1 </w:t>
      </w:r>
      <w:proofErr w:type="spellStart"/>
      <w:r w:rsidR="005715D9" w:rsidRPr="00930ADB">
        <w:rPr>
          <w:rFonts w:ascii="Times New Roman" w:hAnsi="Times New Roman" w:cs="Times New Roman"/>
          <w:sz w:val="24"/>
          <w:szCs w:val="24"/>
          <w:lang w:val="es-EC"/>
        </w:rPr>
        <w:t>mmHg</w:t>
      </w:r>
      <w:proofErr w:type="spellEnd"/>
      <w:r w:rsidR="005715D9" w:rsidRPr="00930ADB">
        <w:rPr>
          <w:rFonts w:ascii="Times New Roman" w:hAnsi="Times New Roman" w:cs="Times New Roman"/>
          <w:sz w:val="24"/>
          <w:szCs w:val="24"/>
          <w:lang w:val="es-EC"/>
        </w:rPr>
        <w:t xml:space="preserve">, HCO3: 25.5 mEq/L, BE: 1.4 mEq/L, PAFIO2: 68 </w:t>
      </w:r>
      <w:proofErr w:type="spellStart"/>
      <w:r w:rsidR="005715D9" w:rsidRPr="00930ADB">
        <w:rPr>
          <w:rFonts w:ascii="Times New Roman" w:hAnsi="Times New Roman" w:cs="Times New Roman"/>
          <w:sz w:val="24"/>
          <w:szCs w:val="24"/>
          <w:lang w:val="es-EC"/>
        </w:rPr>
        <w:t>mmHg</w:t>
      </w:r>
      <w:proofErr w:type="spellEnd"/>
      <w:r w:rsidR="005715D9" w:rsidRPr="00930ADB">
        <w:rPr>
          <w:rFonts w:ascii="Times New Roman" w:hAnsi="Times New Roman" w:cs="Times New Roman"/>
          <w:sz w:val="24"/>
          <w:szCs w:val="24"/>
          <w:lang w:val="es-EC"/>
        </w:rPr>
        <w:t xml:space="preserve">, posteriormente se le da tratamiento de VMNI modalidad </w:t>
      </w:r>
      <w:r w:rsidR="005715D9" w:rsidRPr="00930ADB">
        <w:rPr>
          <w:rFonts w:ascii="Times New Roman" w:eastAsia="Calibri" w:hAnsi="Times New Roman" w:cs="Times New Roman"/>
          <w:sz w:val="24"/>
          <w:szCs w:val="24"/>
          <w:lang w:val="es-EC"/>
        </w:rPr>
        <w:t>BPAP (FIO2: 85%, TI: 1.0, PEEP: 10 cmH2O, PS: 14, FR. 12 r/min obteniendo saturación de 85%, e</w:t>
      </w:r>
      <w:r w:rsidR="00A97125" w:rsidRPr="00930ADB">
        <w:rPr>
          <w:rFonts w:ascii="Times New Roman" w:hAnsi="Times New Roman" w:cs="Times New Roman"/>
          <w:sz w:val="24"/>
          <w:szCs w:val="24"/>
          <w:lang w:val="es-EC"/>
        </w:rPr>
        <w:t xml:space="preserve">n </w:t>
      </w:r>
      <w:r w:rsidR="005715D9" w:rsidRPr="00930ADB">
        <w:rPr>
          <w:rFonts w:ascii="Times New Roman" w:hAnsi="Times New Roman" w:cs="Times New Roman"/>
          <w:sz w:val="24"/>
          <w:szCs w:val="24"/>
          <w:lang w:val="es-EC"/>
        </w:rPr>
        <w:t>exámenes</w:t>
      </w:r>
      <w:r w:rsidR="00A97125" w:rsidRPr="00930ADB">
        <w:rPr>
          <w:rFonts w:ascii="Times New Roman" w:hAnsi="Times New Roman" w:cs="Times New Roman"/>
          <w:sz w:val="24"/>
          <w:szCs w:val="24"/>
          <w:lang w:val="es-EC"/>
        </w:rPr>
        <w:t xml:space="preserve"> de laboratorio se evidencia leucocitosis </w:t>
      </w:r>
      <w:r w:rsidR="005715D9" w:rsidRPr="00930ADB">
        <w:rPr>
          <w:rFonts w:ascii="Times New Roman" w:hAnsi="Times New Roman" w:cs="Times New Roman"/>
          <w:sz w:val="24"/>
          <w:szCs w:val="24"/>
          <w:lang w:val="es-EC"/>
        </w:rPr>
        <w:t>más</w:t>
      </w:r>
      <w:r w:rsidR="00A97125" w:rsidRPr="00930ADB">
        <w:rPr>
          <w:rFonts w:ascii="Times New Roman" w:hAnsi="Times New Roman" w:cs="Times New Roman"/>
          <w:sz w:val="24"/>
          <w:szCs w:val="24"/>
          <w:lang w:val="es-EC"/>
        </w:rPr>
        <w:t xml:space="preserve"> neutrofilia y </w:t>
      </w:r>
      <w:proofErr w:type="spellStart"/>
      <w:r w:rsidR="00A97125" w:rsidRPr="00930ADB">
        <w:rPr>
          <w:rFonts w:ascii="Times New Roman" w:hAnsi="Times New Roman" w:cs="Times New Roman"/>
          <w:sz w:val="24"/>
          <w:szCs w:val="24"/>
          <w:lang w:val="es-EC"/>
        </w:rPr>
        <w:t>linfopenia</w:t>
      </w:r>
      <w:proofErr w:type="spellEnd"/>
      <w:r w:rsidR="00A97125" w:rsidRPr="00930ADB">
        <w:rPr>
          <w:rFonts w:ascii="Times New Roman" w:hAnsi="Times New Roman" w:cs="Times New Roman"/>
          <w:sz w:val="24"/>
          <w:szCs w:val="24"/>
          <w:lang w:val="es-EC"/>
        </w:rPr>
        <w:t xml:space="preserve">, elevación de reactantes de fase aguda, elevación de azoados, catalogándose como una injuria renal aguda grado II, ferritina y </w:t>
      </w:r>
      <w:r w:rsidR="005715D9" w:rsidRPr="00930ADB">
        <w:rPr>
          <w:rFonts w:ascii="Times New Roman" w:hAnsi="Times New Roman" w:cs="Times New Roman"/>
          <w:sz w:val="24"/>
          <w:szCs w:val="24"/>
          <w:lang w:val="es-EC"/>
        </w:rPr>
        <w:t>dinero</w:t>
      </w:r>
      <w:r w:rsidR="00A97125" w:rsidRPr="00930ADB">
        <w:rPr>
          <w:rFonts w:ascii="Times New Roman" w:hAnsi="Times New Roman" w:cs="Times New Roman"/>
          <w:sz w:val="24"/>
          <w:szCs w:val="24"/>
          <w:lang w:val="es-EC"/>
        </w:rPr>
        <w:t xml:space="preserve"> D por encima de valores referenciales, en examen radiológico se evidencian infiltrados de predominio periférico compatibles con enfermedad por COVID-19, por lo que se decide rotación de antibiótico por posible sobreinfección, además de terapia con corticoides inmunomoduladores y </w:t>
      </w:r>
      <w:r w:rsidR="005715D9" w:rsidRPr="00930ADB">
        <w:rPr>
          <w:rFonts w:ascii="Times New Roman" w:hAnsi="Times New Roman" w:cs="Times New Roman"/>
          <w:sz w:val="24"/>
          <w:szCs w:val="24"/>
          <w:lang w:val="es-EC"/>
        </w:rPr>
        <w:t>anticoagulación</w:t>
      </w:r>
      <w:r w:rsidR="007755DE" w:rsidRPr="00930ADB">
        <w:rPr>
          <w:rFonts w:ascii="Times New Roman" w:hAnsi="Times New Roman" w:cs="Times New Roman"/>
          <w:sz w:val="24"/>
          <w:szCs w:val="24"/>
          <w:lang w:val="es-EC"/>
        </w:rPr>
        <w:t>.</w:t>
      </w:r>
      <w:r w:rsidR="00A97125" w:rsidRPr="00930ADB">
        <w:rPr>
          <w:rFonts w:ascii="Times New Roman" w:hAnsi="Times New Roman" w:cs="Times New Roman"/>
          <w:sz w:val="24"/>
          <w:szCs w:val="24"/>
          <w:lang w:val="es-EC"/>
        </w:rPr>
        <w:t xml:space="preserve"> </w:t>
      </w:r>
      <w:r w:rsidRPr="00930ADB">
        <w:rPr>
          <w:rFonts w:ascii="Times New Roman" w:hAnsi="Times New Roman" w:cs="Times New Roman"/>
          <w:sz w:val="24"/>
          <w:szCs w:val="24"/>
          <w:lang w:val="es-EC"/>
        </w:rPr>
        <w:t xml:space="preserve"> </w:t>
      </w:r>
      <w:r w:rsidR="00D4386B" w:rsidRPr="00930ADB">
        <w:rPr>
          <w:rFonts w:ascii="Times New Roman" w:hAnsi="Times New Roman" w:cs="Times New Roman"/>
          <w:sz w:val="24"/>
          <w:szCs w:val="24"/>
          <w:lang w:val="es-EC"/>
        </w:rPr>
        <w:t xml:space="preserve"> </w:t>
      </w:r>
    </w:p>
    <w:p w14:paraId="60D5EC0B" w14:textId="5A60CFF0" w:rsidR="005715D9" w:rsidRPr="0011064E" w:rsidRDefault="00D4386B"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sz w:val="24"/>
          <w:szCs w:val="24"/>
          <w:lang w:val="es-EC"/>
        </w:rPr>
        <w:t>Posterior al tratamiento no invas</w:t>
      </w:r>
      <w:r w:rsidR="00A97125" w:rsidRPr="0011064E">
        <w:rPr>
          <w:rFonts w:ascii="Times New Roman" w:eastAsia="Calibri" w:hAnsi="Times New Roman" w:cs="Times New Roman"/>
          <w:sz w:val="24"/>
          <w:szCs w:val="24"/>
          <w:lang w:val="es-EC"/>
        </w:rPr>
        <w:t>ivo se decide</w:t>
      </w:r>
      <w:r w:rsidRPr="0011064E">
        <w:rPr>
          <w:rFonts w:ascii="Times New Roman" w:eastAsia="Calibri" w:hAnsi="Times New Roman" w:cs="Times New Roman"/>
          <w:sz w:val="24"/>
          <w:szCs w:val="24"/>
          <w:lang w:val="es-EC"/>
        </w:rPr>
        <w:t xml:space="preserve"> </w:t>
      </w:r>
      <w:proofErr w:type="spellStart"/>
      <w:r w:rsidR="00CD74A6">
        <w:rPr>
          <w:rFonts w:ascii="Times New Roman" w:eastAsia="Calibri" w:hAnsi="Times New Roman" w:cs="Times New Roman"/>
          <w:sz w:val="24"/>
          <w:szCs w:val="24"/>
          <w:lang w:val="es-EC"/>
        </w:rPr>
        <w:t>sedoanalgesia</w:t>
      </w:r>
      <w:proofErr w:type="spellEnd"/>
      <w:r w:rsidR="00CD74A6">
        <w:rPr>
          <w:rFonts w:ascii="Times New Roman" w:eastAsia="Calibri" w:hAnsi="Times New Roman" w:cs="Times New Roman"/>
          <w:sz w:val="24"/>
          <w:szCs w:val="24"/>
          <w:lang w:val="es-EC"/>
        </w:rPr>
        <w:t xml:space="preserve"> e</w:t>
      </w:r>
      <w:r w:rsidR="00E66729" w:rsidRPr="0011064E">
        <w:rPr>
          <w:rFonts w:ascii="Times New Roman" w:eastAsia="Calibri" w:hAnsi="Times New Roman" w:cs="Times New Roman"/>
          <w:sz w:val="24"/>
          <w:szCs w:val="24"/>
          <w:lang w:val="es-EC"/>
        </w:rPr>
        <w:t xml:space="preserve"> </w:t>
      </w:r>
      <w:r w:rsidR="00CD74A6">
        <w:rPr>
          <w:rFonts w:ascii="Times New Roman" w:eastAsia="Calibri" w:hAnsi="Times New Roman" w:cs="Times New Roman"/>
          <w:sz w:val="24"/>
          <w:szCs w:val="24"/>
          <w:lang w:val="es-EC"/>
        </w:rPr>
        <w:t>i</w:t>
      </w:r>
      <w:r w:rsidRPr="0011064E">
        <w:rPr>
          <w:rFonts w:ascii="Times New Roman" w:eastAsia="Calibri" w:hAnsi="Times New Roman" w:cs="Times New Roman"/>
          <w:sz w:val="24"/>
          <w:szCs w:val="24"/>
          <w:lang w:val="es-EC"/>
        </w:rPr>
        <w:t>ntubación orotraqueal</w:t>
      </w:r>
      <w:r w:rsidR="00CD74A6">
        <w:rPr>
          <w:rFonts w:ascii="Times New Roman" w:eastAsia="Calibri" w:hAnsi="Times New Roman" w:cs="Times New Roman"/>
          <w:sz w:val="24"/>
          <w:szCs w:val="24"/>
          <w:lang w:val="es-EC"/>
        </w:rPr>
        <w:t xml:space="preserve">, tubo </w:t>
      </w:r>
      <w:proofErr w:type="spellStart"/>
      <w:r w:rsidR="00CD74A6">
        <w:rPr>
          <w:rFonts w:ascii="Times New Roman" w:eastAsia="Calibri" w:hAnsi="Times New Roman" w:cs="Times New Roman"/>
          <w:sz w:val="24"/>
          <w:szCs w:val="24"/>
          <w:lang w:val="es-EC"/>
        </w:rPr>
        <w:t>Shiley</w:t>
      </w:r>
      <w:proofErr w:type="spellEnd"/>
      <w:r w:rsidRPr="0011064E">
        <w:rPr>
          <w:rFonts w:ascii="Times New Roman" w:eastAsia="Calibri" w:hAnsi="Times New Roman" w:cs="Times New Roman"/>
          <w:sz w:val="24"/>
          <w:szCs w:val="24"/>
          <w:lang w:val="es-EC"/>
        </w:rPr>
        <w:t xml:space="preserve"> N</w:t>
      </w:r>
      <w:r w:rsidR="00450743">
        <w:rPr>
          <w:rFonts w:ascii="Times New Roman" w:eastAsia="Calibri" w:hAnsi="Times New Roman" w:cs="Times New Roman"/>
          <w:sz w:val="24"/>
          <w:szCs w:val="24"/>
          <w:lang w:val="es-EC"/>
        </w:rPr>
        <w:t>o</w:t>
      </w:r>
      <w:r w:rsidRPr="0011064E">
        <w:rPr>
          <w:rFonts w:ascii="Times New Roman" w:eastAsia="Calibri" w:hAnsi="Times New Roman" w:cs="Times New Roman"/>
          <w:sz w:val="24"/>
          <w:szCs w:val="24"/>
          <w:lang w:val="es-EC"/>
        </w:rPr>
        <w:t xml:space="preserve"> 8, </w:t>
      </w:r>
      <w:r w:rsidR="00A97125" w:rsidRPr="0011064E">
        <w:rPr>
          <w:rFonts w:ascii="Times New Roman" w:eastAsia="Calibri" w:hAnsi="Times New Roman" w:cs="Times New Roman"/>
          <w:sz w:val="24"/>
          <w:szCs w:val="24"/>
          <w:lang w:val="es-EC"/>
        </w:rPr>
        <w:t>y asistencia ventilatoria invasiva modalidad</w:t>
      </w:r>
      <w:r w:rsidRPr="0011064E">
        <w:rPr>
          <w:rFonts w:ascii="Times New Roman" w:eastAsia="Calibri" w:hAnsi="Times New Roman" w:cs="Times New Roman"/>
          <w:sz w:val="24"/>
          <w:szCs w:val="24"/>
          <w:lang w:val="es-EC"/>
        </w:rPr>
        <w:t xml:space="preserve"> IPPV: FIO2. 100%, VT: 300 ml, TI: 1.00, FR: 20 r/min, PEEP: 14 cmH2O, Flujo: 0.60. </w:t>
      </w:r>
      <w:r w:rsidR="00C01014" w:rsidRPr="0011064E">
        <w:rPr>
          <w:rFonts w:ascii="Times New Roman" w:eastAsia="Calibri" w:hAnsi="Times New Roman" w:cs="Times New Roman"/>
          <w:sz w:val="24"/>
          <w:szCs w:val="24"/>
          <w:lang w:val="es-EC"/>
        </w:rPr>
        <w:t xml:space="preserve">no se evidencio mejoría en los controles </w:t>
      </w:r>
      <w:r w:rsidR="008F3D88" w:rsidRPr="0011064E">
        <w:rPr>
          <w:rFonts w:ascii="Times New Roman" w:eastAsia="Calibri" w:hAnsi="Times New Roman" w:cs="Times New Roman"/>
          <w:sz w:val="24"/>
          <w:szCs w:val="24"/>
          <w:lang w:val="es-EC"/>
        </w:rPr>
        <w:t>gasométricos, PH</w:t>
      </w:r>
      <w:r w:rsidRPr="0011064E">
        <w:rPr>
          <w:rFonts w:ascii="Times New Roman" w:eastAsia="Calibri" w:hAnsi="Times New Roman" w:cs="Times New Roman"/>
          <w:sz w:val="24"/>
          <w:szCs w:val="24"/>
          <w:lang w:val="es-EC"/>
        </w:rPr>
        <w:t xml:space="preserve">: 7.31, PO2: 79 </w:t>
      </w:r>
      <w:proofErr w:type="spellStart"/>
      <w:r w:rsidRPr="0011064E">
        <w:rPr>
          <w:rFonts w:ascii="Times New Roman" w:eastAsia="Calibri" w:hAnsi="Times New Roman" w:cs="Times New Roman"/>
          <w:sz w:val="24"/>
          <w:szCs w:val="24"/>
          <w:lang w:val="es-EC"/>
        </w:rPr>
        <w:t>mmHg</w:t>
      </w:r>
      <w:proofErr w:type="spellEnd"/>
      <w:r w:rsidRPr="0011064E">
        <w:rPr>
          <w:rFonts w:ascii="Times New Roman" w:eastAsia="Calibri" w:hAnsi="Times New Roman" w:cs="Times New Roman"/>
          <w:sz w:val="24"/>
          <w:szCs w:val="24"/>
          <w:lang w:val="es-EC"/>
        </w:rPr>
        <w:t xml:space="preserve">, PCO2: 45 </w:t>
      </w:r>
      <w:proofErr w:type="spellStart"/>
      <w:r w:rsidRPr="0011064E">
        <w:rPr>
          <w:rFonts w:ascii="Times New Roman" w:eastAsia="Calibri" w:hAnsi="Times New Roman" w:cs="Times New Roman"/>
          <w:sz w:val="24"/>
          <w:szCs w:val="24"/>
          <w:lang w:val="es-EC"/>
        </w:rPr>
        <w:t>mmHg</w:t>
      </w:r>
      <w:proofErr w:type="spellEnd"/>
      <w:r w:rsidRPr="0011064E">
        <w:rPr>
          <w:rFonts w:ascii="Times New Roman" w:eastAsia="Calibri" w:hAnsi="Times New Roman" w:cs="Times New Roman"/>
          <w:sz w:val="24"/>
          <w:szCs w:val="24"/>
          <w:lang w:val="es-EC"/>
        </w:rPr>
        <w:t xml:space="preserve">, HCO3: 21.1 mEq/L, BE: - 3.9 mEq/L, </w:t>
      </w:r>
      <w:proofErr w:type="spellStart"/>
      <w:r w:rsidRPr="0011064E">
        <w:rPr>
          <w:rFonts w:ascii="Times New Roman" w:eastAsia="Calibri" w:hAnsi="Times New Roman" w:cs="Times New Roman"/>
          <w:sz w:val="24"/>
          <w:szCs w:val="24"/>
          <w:lang w:val="es-EC"/>
        </w:rPr>
        <w:t>Sat</w:t>
      </w:r>
      <w:proofErr w:type="spellEnd"/>
      <w:r w:rsidRPr="0011064E">
        <w:rPr>
          <w:rFonts w:ascii="Times New Roman" w:eastAsia="Calibri" w:hAnsi="Times New Roman" w:cs="Times New Roman"/>
          <w:sz w:val="24"/>
          <w:szCs w:val="24"/>
          <w:lang w:val="es-EC"/>
        </w:rPr>
        <w:t>. 96.1 %, PAF</w:t>
      </w:r>
      <w:r w:rsidR="005715D9" w:rsidRPr="0011064E">
        <w:rPr>
          <w:rFonts w:ascii="Times New Roman" w:eastAsia="Calibri" w:hAnsi="Times New Roman" w:cs="Times New Roman"/>
          <w:sz w:val="24"/>
          <w:szCs w:val="24"/>
          <w:lang w:val="es-EC"/>
        </w:rPr>
        <w:t xml:space="preserve">IO2: 79 </w:t>
      </w:r>
      <w:proofErr w:type="spellStart"/>
      <w:r w:rsidR="005715D9" w:rsidRPr="0011064E">
        <w:rPr>
          <w:rFonts w:ascii="Times New Roman" w:eastAsia="Calibri" w:hAnsi="Times New Roman" w:cs="Times New Roman"/>
          <w:sz w:val="24"/>
          <w:szCs w:val="24"/>
          <w:lang w:val="es-EC"/>
        </w:rPr>
        <w:t>mmHg</w:t>
      </w:r>
      <w:proofErr w:type="spellEnd"/>
      <w:r w:rsidR="005715D9" w:rsidRPr="0011064E">
        <w:rPr>
          <w:rFonts w:ascii="Times New Roman" w:eastAsia="Calibri" w:hAnsi="Times New Roman" w:cs="Times New Roman"/>
          <w:sz w:val="24"/>
          <w:szCs w:val="24"/>
          <w:lang w:val="es-EC"/>
        </w:rPr>
        <w:t>.</w:t>
      </w:r>
      <w:r w:rsidR="00CF43D3" w:rsidRPr="0011064E">
        <w:rPr>
          <w:rFonts w:ascii="Times New Roman" w:eastAsia="Calibri" w:hAnsi="Times New Roman" w:cs="Times New Roman"/>
          <w:sz w:val="24"/>
          <w:szCs w:val="24"/>
          <w:lang w:val="es-EC"/>
        </w:rPr>
        <w:t xml:space="preserve"> Se le realizo interconsulta a cirugía general para realizarle traqueotomía temprana.</w:t>
      </w:r>
    </w:p>
    <w:p w14:paraId="09CD3A31" w14:textId="77777777" w:rsidR="00D4386B" w:rsidRPr="0011064E" w:rsidRDefault="005715D9"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sz w:val="24"/>
          <w:szCs w:val="24"/>
          <w:lang w:val="es-EC"/>
        </w:rPr>
        <w:t>Paciente</w:t>
      </w:r>
      <w:r w:rsidR="00B041FE" w:rsidRPr="0011064E">
        <w:rPr>
          <w:rFonts w:ascii="Times New Roman" w:eastAsia="Calibri" w:hAnsi="Times New Roman" w:cs="Times New Roman"/>
          <w:sz w:val="24"/>
          <w:szCs w:val="24"/>
          <w:lang w:val="es-EC"/>
        </w:rPr>
        <w:t xml:space="preserve"> en decúbito prono</w:t>
      </w:r>
      <w:r w:rsidR="00E66729" w:rsidRPr="0011064E">
        <w:rPr>
          <w:rFonts w:ascii="Times New Roman" w:eastAsia="Calibri" w:hAnsi="Times New Roman" w:cs="Times New Roman"/>
          <w:sz w:val="24"/>
          <w:szCs w:val="24"/>
          <w:lang w:val="es-EC"/>
        </w:rPr>
        <w:t xml:space="preserve"> con 96 horas de hospitalización en UCI</w:t>
      </w:r>
      <w:r w:rsidRPr="0011064E">
        <w:rPr>
          <w:rFonts w:ascii="Times New Roman" w:eastAsia="Calibri" w:hAnsi="Times New Roman" w:cs="Times New Roman"/>
          <w:sz w:val="24"/>
          <w:szCs w:val="24"/>
          <w:lang w:val="es-EC"/>
        </w:rPr>
        <w:t xml:space="preserve"> </w:t>
      </w:r>
      <w:r w:rsidR="00CF43D3" w:rsidRPr="0011064E">
        <w:rPr>
          <w:rFonts w:ascii="Times New Roman" w:eastAsia="Calibri" w:hAnsi="Times New Roman" w:cs="Times New Roman"/>
          <w:sz w:val="24"/>
          <w:szCs w:val="24"/>
          <w:lang w:val="es-EC"/>
        </w:rPr>
        <w:t xml:space="preserve">con intubación orotraqueal, bajo efecto de </w:t>
      </w:r>
      <w:proofErr w:type="spellStart"/>
      <w:r w:rsidR="00CF43D3" w:rsidRPr="0011064E">
        <w:rPr>
          <w:rFonts w:ascii="Times New Roman" w:eastAsia="Calibri" w:hAnsi="Times New Roman" w:cs="Times New Roman"/>
          <w:sz w:val="24"/>
          <w:szCs w:val="24"/>
          <w:lang w:val="es-EC"/>
        </w:rPr>
        <w:t>sedoanalgesia</w:t>
      </w:r>
      <w:proofErr w:type="spellEnd"/>
      <w:r w:rsidR="00CF43D3" w:rsidRPr="0011064E">
        <w:rPr>
          <w:rFonts w:ascii="Times New Roman" w:eastAsia="Calibri" w:hAnsi="Times New Roman" w:cs="Times New Roman"/>
          <w:sz w:val="24"/>
          <w:szCs w:val="24"/>
          <w:lang w:val="es-EC"/>
        </w:rPr>
        <w:t xml:space="preserve"> y vasopresores, con</w:t>
      </w:r>
      <w:r w:rsidR="00D375F5" w:rsidRPr="0011064E">
        <w:rPr>
          <w:rFonts w:ascii="Times New Roman" w:eastAsia="Calibri" w:hAnsi="Times New Roman" w:cs="Times New Roman"/>
          <w:sz w:val="24"/>
          <w:szCs w:val="24"/>
          <w:lang w:val="es-EC"/>
        </w:rPr>
        <w:t xml:space="preserve"> asistencia ventilatoria invas</w:t>
      </w:r>
      <w:r w:rsidR="00CF43D3" w:rsidRPr="0011064E">
        <w:rPr>
          <w:rFonts w:ascii="Times New Roman" w:eastAsia="Calibri" w:hAnsi="Times New Roman" w:cs="Times New Roman"/>
          <w:sz w:val="24"/>
          <w:szCs w:val="24"/>
          <w:lang w:val="es-EC"/>
        </w:rPr>
        <w:t xml:space="preserve">iva con parámetros de  protección pulmonar </w:t>
      </w:r>
      <w:r w:rsidR="00D375F5" w:rsidRPr="0011064E">
        <w:rPr>
          <w:rFonts w:ascii="Times New Roman" w:eastAsia="Calibri" w:hAnsi="Times New Roman" w:cs="Times New Roman"/>
          <w:sz w:val="24"/>
          <w:szCs w:val="24"/>
          <w:lang w:val="es-EC"/>
        </w:rPr>
        <w:t>modalida</w:t>
      </w:r>
      <w:r w:rsidR="00CF43D3" w:rsidRPr="0011064E">
        <w:rPr>
          <w:rFonts w:ascii="Times New Roman" w:eastAsia="Calibri" w:hAnsi="Times New Roman" w:cs="Times New Roman"/>
          <w:sz w:val="24"/>
          <w:szCs w:val="24"/>
          <w:lang w:val="es-EC"/>
        </w:rPr>
        <w:t>d</w:t>
      </w:r>
      <w:r w:rsidR="00D375F5" w:rsidRPr="0011064E">
        <w:rPr>
          <w:rFonts w:ascii="Times New Roman" w:eastAsia="Calibri" w:hAnsi="Times New Roman" w:cs="Times New Roman"/>
          <w:sz w:val="24"/>
          <w:szCs w:val="24"/>
          <w:lang w:val="es-EC"/>
        </w:rPr>
        <w:t xml:space="preserve"> IPPV</w:t>
      </w:r>
      <w:r w:rsidR="00CF43D3" w:rsidRPr="0011064E">
        <w:rPr>
          <w:rFonts w:ascii="Times New Roman" w:eastAsia="Calibri" w:hAnsi="Times New Roman" w:cs="Times New Roman"/>
          <w:sz w:val="24"/>
          <w:szCs w:val="24"/>
          <w:lang w:val="es-EC"/>
        </w:rPr>
        <w:t xml:space="preserve">, antibioticoterapia y uso de corticoides; sin clara evidencia de mejoría </w:t>
      </w:r>
      <w:r w:rsidR="00B041FE" w:rsidRPr="0011064E">
        <w:rPr>
          <w:rFonts w:ascii="Times New Roman" w:eastAsia="Calibri" w:hAnsi="Times New Roman" w:cs="Times New Roman"/>
          <w:sz w:val="24"/>
          <w:szCs w:val="24"/>
          <w:lang w:val="es-EC"/>
        </w:rPr>
        <w:t xml:space="preserve">clínica, </w:t>
      </w:r>
      <w:r w:rsidR="00CF43D3" w:rsidRPr="0011064E">
        <w:rPr>
          <w:rFonts w:ascii="Times New Roman" w:eastAsia="Calibri" w:hAnsi="Times New Roman" w:cs="Times New Roman"/>
          <w:sz w:val="24"/>
          <w:szCs w:val="24"/>
          <w:lang w:val="es-EC"/>
        </w:rPr>
        <w:t xml:space="preserve">con </w:t>
      </w:r>
      <w:r w:rsidRPr="0011064E">
        <w:rPr>
          <w:rFonts w:ascii="Times New Roman" w:eastAsia="Calibri" w:hAnsi="Times New Roman" w:cs="Times New Roman"/>
          <w:sz w:val="24"/>
          <w:szCs w:val="24"/>
          <w:lang w:val="es-EC"/>
        </w:rPr>
        <w:t>inestabilidad hemodinámica</w:t>
      </w:r>
      <w:r w:rsidR="00CF43D3" w:rsidRPr="0011064E">
        <w:rPr>
          <w:rFonts w:ascii="Times New Roman" w:eastAsia="Calibri" w:hAnsi="Times New Roman" w:cs="Times New Roman"/>
          <w:sz w:val="24"/>
          <w:szCs w:val="24"/>
          <w:lang w:val="es-EC"/>
        </w:rPr>
        <w:t>, sin evidencia de mejoría en gasometría arterial con hipoxemia</w:t>
      </w:r>
      <w:r w:rsidR="00B041FE" w:rsidRPr="0011064E">
        <w:rPr>
          <w:rFonts w:ascii="Times New Roman" w:eastAsia="Calibri" w:hAnsi="Times New Roman" w:cs="Times New Roman"/>
          <w:sz w:val="24"/>
          <w:szCs w:val="24"/>
          <w:lang w:val="es-EC"/>
        </w:rPr>
        <w:t xml:space="preserve">, PAFIO2: </w:t>
      </w:r>
      <w:r w:rsidR="00CF43D3" w:rsidRPr="0011064E">
        <w:rPr>
          <w:rFonts w:ascii="Times New Roman" w:eastAsia="Calibri" w:hAnsi="Times New Roman" w:cs="Times New Roman"/>
          <w:sz w:val="24"/>
          <w:szCs w:val="24"/>
          <w:lang w:val="es-EC"/>
        </w:rPr>
        <w:t xml:space="preserve">75 </w:t>
      </w:r>
      <w:proofErr w:type="spellStart"/>
      <w:r w:rsidR="00CF43D3" w:rsidRPr="0011064E">
        <w:rPr>
          <w:rFonts w:ascii="Times New Roman" w:eastAsia="Calibri" w:hAnsi="Times New Roman" w:cs="Times New Roman"/>
          <w:sz w:val="24"/>
          <w:szCs w:val="24"/>
          <w:lang w:val="es-EC"/>
        </w:rPr>
        <w:t>mmHg</w:t>
      </w:r>
      <w:proofErr w:type="spellEnd"/>
      <w:r w:rsidR="00CF43D3" w:rsidRPr="0011064E">
        <w:rPr>
          <w:rFonts w:ascii="Times New Roman" w:eastAsia="Calibri" w:hAnsi="Times New Roman" w:cs="Times New Roman"/>
          <w:sz w:val="24"/>
          <w:szCs w:val="24"/>
          <w:lang w:val="es-EC"/>
        </w:rPr>
        <w:t xml:space="preserve">, </w:t>
      </w:r>
      <w:r w:rsidR="00B041FE" w:rsidRPr="0011064E">
        <w:rPr>
          <w:rFonts w:ascii="Times New Roman" w:eastAsia="Calibri" w:hAnsi="Times New Roman" w:cs="Times New Roman"/>
          <w:sz w:val="24"/>
          <w:szCs w:val="24"/>
          <w:lang w:val="es-EC"/>
        </w:rPr>
        <w:t>catalogándose</w:t>
      </w:r>
      <w:r w:rsidR="00CF43D3" w:rsidRPr="0011064E">
        <w:rPr>
          <w:rFonts w:ascii="Times New Roman" w:eastAsia="Calibri" w:hAnsi="Times New Roman" w:cs="Times New Roman"/>
          <w:sz w:val="24"/>
          <w:szCs w:val="24"/>
          <w:lang w:val="es-EC"/>
        </w:rPr>
        <w:t xml:space="preserve"> como SDRA grave</w:t>
      </w:r>
      <w:r w:rsidR="00B041FE" w:rsidRPr="0011064E">
        <w:rPr>
          <w:rFonts w:ascii="Times New Roman" w:eastAsia="Calibri" w:hAnsi="Times New Roman" w:cs="Times New Roman"/>
          <w:sz w:val="24"/>
          <w:szCs w:val="24"/>
          <w:lang w:val="es-EC"/>
        </w:rPr>
        <w:t>, además sin</w:t>
      </w:r>
      <w:r w:rsidR="00C01014" w:rsidRPr="0011064E">
        <w:rPr>
          <w:rFonts w:ascii="Times New Roman" w:eastAsia="Calibri" w:hAnsi="Times New Roman" w:cs="Times New Roman"/>
          <w:sz w:val="24"/>
          <w:szCs w:val="24"/>
          <w:lang w:val="es-EC"/>
        </w:rPr>
        <w:t xml:space="preserve"> clara evidencia de mejoría en exámenes de laboratorio c</w:t>
      </w:r>
      <w:r w:rsidR="00B041FE" w:rsidRPr="0011064E">
        <w:rPr>
          <w:rFonts w:ascii="Times New Roman" w:eastAsia="Calibri" w:hAnsi="Times New Roman" w:cs="Times New Roman"/>
          <w:sz w:val="24"/>
          <w:szCs w:val="24"/>
          <w:lang w:val="es-EC"/>
        </w:rPr>
        <w:t xml:space="preserve">on predominio de leucocitosis, </w:t>
      </w:r>
      <w:r w:rsidR="00C01014" w:rsidRPr="0011064E">
        <w:rPr>
          <w:rFonts w:ascii="Times New Roman" w:eastAsia="Calibri" w:hAnsi="Times New Roman" w:cs="Times New Roman"/>
          <w:sz w:val="24"/>
          <w:szCs w:val="24"/>
          <w:lang w:val="es-EC"/>
        </w:rPr>
        <w:t xml:space="preserve">neutrofilia </w:t>
      </w:r>
      <w:r w:rsidR="00B041FE" w:rsidRPr="0011064E">
        <w:rPr>
          <w:rFonts w:ascii="Times New Roman" w:eastAsia="Calibri" w:hAnsi="Times New Roman" w:cs="Times New Roman"/>
          <w:sz w:val="24"/>
          <w:szCs w:val="24"/>
          <w:lang w:val="es-EC"/>
        </w:rPr>
        <w:t xml:space="preserve">y </w:t>
      </w:r>
      <w:proofErr w:type="spellStart"/>
      <w:r w:rsidR="00B041FE" w:rsidRPr="0011064E">
        <w:rPr>
          <w:rFonts w:ascii="Times New Roman" w:eastAsia="Calibri" w:hAnsi="Times New Roman" w:cs="Times New Roman"/>
          <w:sz w:val="24"/>
          <w:szCs w:val="24"/>
          <w:lang w:val="es-EC"/>
        </w:rPr>
        <w:t>linfopenia</w:t>
      </w:r>
      <w:proofErr w:type="spellEnd"/>
      <w:r w:rsidR="00B041FE" w:rsidRPr="0011064E">
        <w:rPr>
          <w:rFonts w:ascii="Times New Roman" w:eastAsia="Calibri" w:hAnsi="Times New Roman" w:cs="Times New Roman"/>
          <w:sz w:val="24"/>
          <w:szCs w:val="24"/>
          <w:lang w:val="es-EC"/>
        </w:rPr>
        <w:t xml:space="preserve">. </w:t>
      </w:r>
    </w:p>
    <w:p w14:paraId="213E1543" w14:textId="77777777" w:rsidR="00DF53F3" w:rsidRPr="0011064E" w:rsidRDefault="00B041FE"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sz w:val="24"/>
          <w:szCs w:val="24"/>
          <w:lang w:val="es-EC"/>
        </w:rPr>
        <w:t>Fallece tras 120 horas de hospitalización en la Unidad de Cuidados Intensivos (UCI).</w:t>
      </w:r>
    </w:p>
    <w:p w14:paraId="1464B1AF" w14:textId="2C2ED784" w:rsidR="002D0088" w:rsidRDefault="00B766A9" w:rsidP="00665037">
      <w:pPr>
        <w:spacing w:after="200" w:line="276" w:lineRule="auto"/>
        <w:jc w:val="both"/>
        <w:rPr>
          <w:rFonts w:ascii="Times New Roman" w:eastAsia="Calibri" w:hAnsi="Times New Roman" w:cs="Times New Roman"/>
          <w:b/>
          <w:sz w:val="24"/>
          <w:szCs w:val="24"/>
          <w:lang w:val="es-EC"/>
        </w:rPr>
      </w:pPr>
      <w:r w:rsidRPr="00B766A9">
        <w:rPr>
          <w:rFonts w:ascii="Times New Roman" w:eastAsia="Calibri" w:hAnsi="Times New Roman" w:cs="Times New Roman"/>
          <w:b/>
          <w:sz w:val="24"/>
          <w:szCs w:val="24"/>
          <w:lang w:val="es-EC"/>
        </w:rPr>
        <w:t>Resultados</w:t>
      </w:r>
    </w:p>
    <w:p w14:paraId="5A13AB74" w14:textId="65C63EF0" w:rsidR="00B766A9" w:rsidRPr="002D0088" w:rsidRDefault="00B766A9" w:rsidP="00665037">
      <w:pPr>
        <w:spacing w:after="200" w:line="276" w:lineRule="auto"/>
        <w:jc w:val="both"/>
        <w:rPr>
          <w:rFonts w:ascii="Times New Roman" w:eastAsia="Calibri" w:hAnsi="Times New Roman" w:cs="Times New Roman"/>
          <w:bCs/>
          <w:sz w:val="24"/>
          <w:szCs w:val="24"/>
          <w:lang w:val="es-EC"/>
        </w:rPr>
      </w:pPr>
      <w:r w:rsidRPr="002D0088">
        <w:rPr>
          <w:rFonts w:ascii="Times New Roman" w:eastAsia="Calibri" w:hAnsi="Times New Roman" w:cs="Times New Roman"/>
          <w:bCs/>
          <w:sz w:val="24"/>
          <w:szCs w:val="24"/>
          <w:lang w:val="es-EC"/>
        </w:rPr>
        <w:t xml:space="preserve">De los 9 artículos analizados en su totalidad, fueron publicadas en revistas internacionales, en el año 2020 y 2021, </w:t>
      </w:r>
      <w:r w:rsidR="00C924D0" w:rsidRPr="002D0088">
        <w:rPr>
          <w:rFonts w:ascii="Times New Roman" w:eastAsia="Calibri" w:hAnsi="Times New Roman" w:cs="Times New Roman"/>
          <w:bCs/>
          <w:sz w:val="24"/>
          <w:szCs w:val="24"/>
          <w:lang w:val="es-EC"/>
        </w:rPr>
        <w:t>en relación con</w:t>
      </w:r>
      <w:r w:rsidRPr="002D0088">
        <w:rPr>
          <w:rFonts w:ascii="Times New Roman" w:eastAsia="Calibri" w:hAnsi="Times New Roman" w:cs="Times New Roman"/>
          <w:bCs/>
          <w:sz w:val="24"/>
          <w:szCs w:val="24"/>
          <w:lang w:val="es-EC"/>
        </w:rPr>
        <w:t xml:space="preserve"> los resultados clínicos se evidencio una alta tasa de mortalidad en pacientes con obesidad que fueron diagnosticados con neumonía por COVID-19, con comportamiento de un estado </w:t>
      </w:r>
      <w:r w:rsidR="00450743" w:rsidRPr="002D0088">
        <w:rPr>
          <w:rFonts w:ascii="Times New Roman" w:eastAsia="Calibri" w:hAnsi="Times New Roman" w:cs="Times New Roman"/>
          <w:bCs/>
          <w:sz w:val="24"/>
          <w:szCs w:val="24"/>
          <w:lang w:val="es-EC"/>
        </w:rPr>
        <w:t>proinflamatorio</w:t>
      </w:r>
      <w:r w:rsidRPr="002D0088">
        <w:rPr>
          <w:rFonts w:ascii="Times New Roman" w:eastAsia="Calibri" w:hAnsi="Times New Roman" w:cs="Times New Roman"/>
          <w:bCs/>
          <w:sz w:val="24"/>
          <w:szCs w:val="24"/>
          <w:lang w:val="es-EC"/>
        </w:rPr>
        <w:t>, produciendo de manera directa desregulación del sistema inmune. En casos leves al momento del ingreso los pacientes requirieron oxigenoterapia mediante dispositivos de bajo y alto flujo, como, por ejemplo, cánula nasal, mascarilla simple de oxígeno y cánula de alto flujo; y en los casos más graves se requirió el uso de ventilación mecánica no invasiva y/o la utilización de una vía aérea artificial con asistencia ventilatoria mecánica invasiva con prolongación de la estancia hospitalaria. Teniendo a la obesidad como posible factor que aumenta la mortalidad en pacientes que han sido diagnosticado por infección por COVID-19.</w:t>
      </w:r>
    </w:p>
    <w:p w14:paraId="65C26C4D" w14:textId="1B42506A" w:rsidR="00D4386B" w:rsidRPr="0011064E" w:rsidRDefault="009B3954"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b/>
          <w:sz w:val="24"/>
          <w:szCs w:val="24"/>
          <w:lang w:val="es-EC"/>
        </w:rPr>
        <w:t>Discusión</w:t>
      </w:r>
    </w:p>
    <w:p w14:paraId="6EC1B251" w14:textId="77777777" w:rsidR="00164BF7" w:rsidRPr="0011064E" w:rsidRDefault="00164BF7" w:rsidP="00665037">
      <w:pPr>
        <w:spacing w:after="200" w:line="276" w:lineRule="auto"/>
        <w:jc w:val="both"/>
        <w:rPr>
          <w:rFonts w:ascii="Times New Roman" w:hAnsi="Times New Roman" w:cs="Times New Roman"/>
          <w:sz w:val="24"/>
          <w:szCs w:val="24"/>
          <w:lang w:val="es-EC"/>
        </w:rPr>
      </w:pPr>
      <w:r w:rsidRPr="0011064E">
        <w:rPr>
          <w:rFonts w:ascii="Times New Roman" w:eastAsia="Calibri" w:hAnsi="Times New Roman" w:cs="Times New Roman"/>
          <w:sz w:val="24"/>
          <w:szCs w:val="24"/>
          <w:lang w:val="es-EC"/>
        </w:rPr>
        <w:t xml:space="preserve">El </w:t>
      </w:r>
      <w:r w:rsidR="00322E14" w:rsidRPr="0011064E">
        <w:rPr>
          <w:rFonts w:ascii="Times New Roman" w:eastAsia="Calibri" w:hAnsi="Times New Roman" w:cs="Times New Roman"/>
          <w:sz w:val="24"/>
          <w:szCs w:val="24"/>
          <w:lang w:val="es-EC"/>
        </w:rPr>
        <w:t xml:space="preserve">coronavirus </w:t>
      </w:r>
      <w:r w:rsidRPr="0011064E">
        <w:rPr>
          <w:rFonts w:ascii="Times New Roman" w:eastAsia="Calibri" w:hAnsi="Times New Roman" w:cs="Times New Roman"/>
          <w:sz w:val="24"/>
          <w:szCs w:val="24"/>
          <w:lang w:val="es-EC"/>
        </w:rPr>
        <w:t xml:space="preserve">es un virus de etiología </w:t>
      </w:r>
      <w:r w:rsidR="00E867C1" w:rsidRPr="0011064E">
        <w:rPr>
          <w:rFonts w:ascii="Times New Roman" w:hAnsi="Times New Roman" w:cs="Times New Roman"/>
          <w:sz w:val="24"/>
          <w:szCs w:val="24"/>
          <w:lang w:val="es-EC"/>
        </w:rPr>
        <w:t>zoonótica</w:t>
      </w:r>
      <w:r w:rsidR="00E867C1" w:rsidRPr="0011064E">
        <w:rPr>
          <w:rFonts w:ascii="Times New Roman" w:eastAsia="Calibri" w:hAnsi="Times New Roman" w:cs="Times New Roman"/>
          <w:sz w:val="24"/>
          <w:szCs w:val="24"/>
          <w:lang w:val="es-EC"/>
        </w:rPr>
        <w:t xml:space="preserve"> que</w:t>
      </w:r>
      <w:r w:rsidRPr="0011064E">
        <w:rPr>
          <w:rFonts w:ascii="Times New Roman" w:eastAsia="Calibri" w:hAnsi="Times New Roman" w:cs="Times New Roman"/>
          <w:sz w:val="24"/>
          <w:szCs w:val="24"/>
          <w:lang w:val="es-EC"/>
        </w:rPr>
        <w:t xml:space="preserve"> hasta la el</w:t>
      </w:r>
      <w:r w:rsidRPr="0011064E">
        <w:rPr>
          <w:rFonts w:ascii="Times New Roman" w:hAnsi="Times New Roman" w:cs="Times New Roman"/>
          <w:sz w:val="24"/>
          <w:szCs w:val="24"/>
          <w:lang w:val="es-EC"/>
        </w:rPr>
        <w:t xml:space="preserve"> 28 de noviembre de 2021, alrededor de 5,21 millones de personas habían fallecido a nivel mundial a consecuencia de la COVID-19. Mientras que, en Asia, continente en el que se originó el brote, la cifra de muertes ascendía a alrededor de un millón de personas, los decesos en Europa superan en más de 400.000 personas dicha cifra. En concreto, se han registrado aproximadamente un millón y medio de muertes por el coronavirus en el Viejo Continente. Sin embargo, ya no es el continente con mayor número de fallecidos por COVID-19. La cifra contabilizada en América superaba ya los 2,3 millones de decesos ese día.</w:t>
      </w:r>
    </w:p>
    <w:p w14:paraId="70F7C241" w14:textId="097D61A0" w:rsidR="0082722C" w:rsidRPr="0011064E" w:rsidRDefault="0082722C" w:rsidP="00665037">
      <w:pPr>
        <w:spacing w:after="200" w:line="276" w:lineRule="auto"/>
        <w:jc w:val="both"/>
        <w:rPr>
          <w:rFonts w:ascii="Times New Roman" w:hAnsi="Times New Roman" w:cs="Times New Roman"/>
          <w:sz w:val="24"/>
          <w:szCs w:val="24"/>
          <w:lang w:val="es-EC"/>
        </w:rPr>
      </w:pPr>
      <w:r w:rsidRPr="0011064E">
        <w:rPr>
          <w:rFonts w:ascii="Times New Roman" w:hAnsi="Times New Roman" w:cs="Times New Roman"/>
          <w:sz w:val="24"/>
          <w:szCs w:val="24"/>
          <w:lang w:val="es-EC"/>
        </w:rPr>
        <w:t>Por otra parte, se considera como diagnóstico antropométrico de obesidad un (índice de masa corporal) IMC igual o mayor a 30 Kg/m2 para todas las poblaciones del mundo con excepción de China, quienes toman como punto de corte de &gt;27,5 Kg/m2</w:t>
      </w:r>
      <w:r w:rsidR="00190F76">
        <w:rPr>
          <w:rFonts w:ascii="Times New Roman" w:hAnsi="Times New Roman" w:cs="Times New Roman"/>
          <w:sz w:val="24"/>
          <w:szCs w:val="24"/>
          <w:lang w:val="es-EC"/>
        </w:rPr>
        <w:t xml:space="preserve"> (</w:t>
      </w:r>
      <w:proofErr w:type="spellStart"/>
      <w:r w:rsidR="00450743" w:rsidRPr="005F04A1">
        <w:rPr>
          <w:rFonts w:ascii="Times New Roman" w:hAnsi="Times New Roman" w:cs="Times New Roman"/>
          <w:sz w:val="24"/>
          <w:szCs w:val="24"/>
        </w:rPr>
        <w:t>Tartof</w:t>
      </w:r>
      <w:proofErr w:type="spellEnd"/>
      <w:r w:rsidR="00450743" w:rsidRPr="0011064E">
        <w:rPr>
          <w:rFonts w:ascii="Times New Roman" w:hAnsi="Times New Roman" w:cs="Times New Roman"/>
          <w:sz w:val="24"/>
          <w:szCs w:val="24"/>
          <w:lang w:val="es-EC"/>
        </w:rPr>
        <w:t xml:space="preserve"> </w:t>
      </w:r>
      <w:r w:rsidR="00450743">
        <w:rPr>
          <w:rFonts w:ascii="Times New Roman" w:hAnsi="Times New Roman" w:cs="Times New Roman"/>
          <w:sz w:val="24"/>
          <w:szCs w:val="24"/>
          <w:lang w:val="es-EC"/>
        </w:rPr>
        <w:t>et al.</w:t>
      </w:r>
      <w:r w:rsidR="005F04A1">
        <w:rPr>
          <w:rFonts w:ascii="Times New Roman" w:hAnsi="Times New Roman" w:cs="Times New Roman"/>
          <w:sz w:val="24"/>
          <w:szCs w:val="24"/>
          <w:lang w:val="es-EC"/>
        </w:rPr>
        <w:t>, 2020)</w:t>
      </w:r>
      <w:r w:rsidR="00190F76" w:rsidRPr="0011064E">
        <w:rPr>
          <w:rFonts w:ascii="Times New Roman" w:hAnsi="Times New Roman" w:cs="Times New Roman"/>
          <w:sz w:val="24"/>
          <w:szCs w:val="24"/>
          <w:lang w:val="es-EC"/>
        </w:rPr>
        <w:t xml:space="preserve">.   </w:t>
      </w:r>
    </w:p>
    <w:p w14:paraId="292AAD8B" w14:textId="2A16F05F" w:rsidR="0082722C" w:rsidRPr="00665037" w:rsidRDefault="0082722C"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sz w:val="24"/>
          <w:szCs w:val="24"/>
          <w:lang w:val="es-EC"/>
        </w:rPr>
        <w:t>Se presenta el caso de una paciente con obesidad mórbida diagnosticada con neumonía por COVID</w:t>
      </w:r>
      <w:r w:rsidR="00E54A29">
        <w:rPr>
          <w:rFonts w:ascii="Times New Roman" w:eastAsia="Calibri" w:hAnsi="Times New Roman" w:cs="Times New Roman"/>
          <w:sz w:val="24"/>
          <w:szCs w:val="24"/>
          <w:lang w:val="es-EC"/>
        </w:rPr>
        <w:t>-</w:t>
      </w:r>
      <w:r w:rsidRPr="0011064E">
        <w:rPr>
          <w:rFonts w:ascii="Times New Roman" w:eastAsia="Calibri" w:hAnsi="Times New Roman" w:cs="Times New Roman"/>
          <w:sz w:val="24"/>
          <w:szCs w:val="24"/>
          <w:lang w:val="es-EC"/>
        </w:rPr>
        <w:t>19 con fracaso de tratamiento VMNI y posterior entubación endotraqueal por descompensación cardiorrespiratoria, frecuentemente se manifiesta como una infección respiratoria aguda de respuesta leve con síntomas como fiebre, tos y dificultad respiratoria que en la mayoría de la población no progresa. No obstante, en algunos individuos puede progresar a una infección respiratoria severa, con necesidad de unidad de cuidados intensivos (UCI) y ventilación mecánica invasiva.</w:t>
      </w:r>
    </w:p>
    <w:p w14:paraId="655086BC" w14:textId="34274855" w:rsidR="00A01606" w:rsidRPr="0011064E" w:rsidRDefault="0082722C"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sz w:val="24"/>
          <w:szCs w:val="24"/>
          <w:lang w:val="es-EC"/>
        </w:rPr>
        <w:t xml:space="preserve">En la infección por </w:t>
      </w:r>
      <w:r w:rsidR="00322E14" w:rsidRPr="0011064E">
        <w:rPr>
          <w:rFonts w:ascii="Times New Roman" w:eastAsia="Calibri" w:hAnsi="Times New Roman" w:cs="Times New Roman"/>
          <w:sz w:val="24"/>
          <w:szCs w:val="24"/>
          <w:lang w:val="es-EC"/>
        </w:rPr>
        <w:t xml:space="preserve">SARS-CoV-19 se ha observado una </w:t>
      </w:r>
      <w:r w:rsidRPr="0011064E">
        <w:rPr>
          <w:rFonts w:ascii="Times New Roman" w:eastAsia="Calibri" w:hAnsi="Times New Roman" w:cs="Times New Roman"/>
          <w:sz w:val="24"/>
          <w:szCs w:val="24"/>
          <w:lang w:val="es-EC"/>
        </w:rPr>
        <w:t xml:space="preserve">respuesta exagerada caracterizada principalmente por secreción de citocinas proinflamatorias aberrantes, asociada a gran cantidad de macrófagos alveolares, con disminución óxido de células T-CD4 + y T-CD8 +, pero no en células B, con sobreproducción de IL-6, IL-2R, IL-10 y TNFα, disminución de la expresión de </w:t>
      </w:r>
      <w:proofErr w:type="spellStart"/>
      <w:r w:rsidRPr="0011064E">
        <w:rPr>
          <w:rFonts w:ascii="Times New Roman" w:eastAsia="Calibri" w:hAnsi="Times New Roman" w:cs="Times New Roman"/>
          <w:sz w:val="24"/>
          <w:szCs w:val="24"/>
          <w:lang w:val="es-EC"/>
        </w:rPr>
        <w:t>IFNγ</w:t>
      </w:r>
      <w:proofErr w:type="spellEnd"/>
      <w:r w:rsidRPr="0011064E">
        <w:rPr>
          <w:rFonts w:ascii="Times New Roman" w:eastAsia="Calibri" w:hAnsi="Times New Roman" w:cs="Times New Roman"/>
          <w:sz w:val="24"/>
          <w:szCs w:val="24"/>
          <w:lang w:val="es-EC"/>
        </w:rPr>
        <w:t xml:space="preserve"> lo que se correlacionó con la gravedad de la enfermedad</w:t>
      </w:r>
      <w:r w:rsidR="007B73A5" w:rsidRPr="0011064E">
        <w:rPr>
          <w:rFonts w:ascii="Times New Roman" w:eastAsia="Calibri" w:hAnsi="Times New Roman" w:cs="Times New Roman"/>
          <w:sz w:val="24"/>
          <w:szCs w:val="24"/>
          <w:lang w:val="es-EC"/>
        </w:rPr>
        <w:t xml:space="preserve"> </w:t>
      </w:r>
      <w:r w:rsidR="007B73A5" w:rsidRPr="0011064E">
        <w:rPr>
          <w:rFonts w:ascii="Times New Roman" w:hAnsi="Times New Roman"/>
          <w:sz w:val="24"/>
          <w:szCs w:val="24"/>
          <w:lang w:val="es-EC"/>
        </w:rPr>
        <w:t>(</w:t>
      </w:r>
      <w:r w:rsidR="007B73A5" w:rsidRPr="0011064E">
        <w:rPr>
          <w:rFonts w:ascii="Times New Roman" w:hAnsi="Times New Roman" w:cs="Times New Roman"/>
          <w:sz w:val="24"/>
          <w:szCs w:val="24"/>
          <w:lang w:val="es-EC"/>
        </w:rPr>
        <w:t>Ame</w:t>
      </w:r>
      <w:r w:rsidR="007B73A5" w:rsidRPr="0011064E">
        <w:rPr>
          <w:rFonts w:ascii="Times New Roman" w:hAnsi="Times New Roman"/>
          <w:sz w:val="24"/>
          <w:szCs w:val="24"/>
          <w:lang w:val="es-EC"/>
        </w:rPr>
        <w:t xml:space="preserve"> et al., 2020).</w:t>
      </w:r>
      <w:r w:rsidR="007B73A5" w:rsidRPr="0011064E">
        <w:rPr>
          <w:rFonts w:ascii="Times New Roman" w:eastAsia="Calibri" w:hAnsi="Times New Roman" w:cs="Times New Roman"/>
          <w:sz w:val="24"/>
          <w:szCs w:val="24"/>
          <w:lang w:val="es-EC"/>
        </w:rPr>
        <w:t xml:space="preserve"> </w:t>
      </w:r>
    </w:p>
    <w:p w14:paraId="0AEFFE47" w14:textId="4D103DA9" w:rsidR="0082722C" w:rsidRPr="00665037" w:rsidRDefault="0082722C"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sz w:val="24"/>
          <w:szCs w:val="24"/>
          <w:lang w:val="es-EC"/>
        </w:rPr>
        <w:t>Además de los efectos deletéreos sobre la inmunidad del huésped, en el contexto de la enfermedad por el nuevo coronavirus, se ha demostrado que la obesidad afecta la función pulmonar de varias formas, relacionadas con el aspecto mecánico e inflamatorio, aumento de la expresión de ACE2 (angiotensina-</w:t>
      </w:r>
      <w:proofErr w:type="spellStart"/>
      <w:r w:rsidRPr="0011064E">
        <w:rPr>
          <w:rFonts w:ascii="Times New Roman" w:eastAsia="Calibri" w:hAnsi="Times New Roman" w:cs="Times New Roman"/>
          <w:sz w:val="24"/>
          <w:szCs w:val="24"/>
          <w:lang w:val="es-EC"/>
        </w:rPr>
        <w:t>convertingenzima</w:t>
      </w:r>
      <w:proofErr w:type="spellEnd"/>
      <w:r w:rsidRPr="0011064E">
        <w:rPr>
          <w:rFonts w:ascii="Times New Roman" w:eastAsia="Calibri" w:hAnsi="Times New Roman" w:cs="Times New Roman"/>
          <w:sz w:val="24"/>
          <w:szCs w:val="24"/>
          <w:lang w:val="es-EC"/>
        </w:rPr>
        <w:t xml:space="preserve"> 2), mayor diversidad y títulos virales y elim</w:t>
      </w:r>
      <w:r w:rsidR="00322E14" w:rsidRPr="0011064E">
        <w:rPr>
          <w:rFonts w:ascii="Times New Roman" w:eastAsia="Calibri" w:hAnsi="Times New Roman" w:cs="Times New Roman"/>
          <w:sz w:val="24"/>
          <w:szCs w:val="24"/>
          <w:lang w:val="es-EC"/>
        </w:rPr>
        <w:t>inación prolongada del virus</w:t>
      </w:r>
      <w:r w:rsidRPr="0011064E">
        <w:rPr>
          <w:rFonts w:ascii="Times New Roman" w:eastAsia="Calibri" w:hAnsi="Times New Roman" w:cs="Times New Roman"/>
          <w:sz w:val="24"/>
          <w:szCs w:val="24"/>
          <w:lang w:val="es-EC"/>
        </w:rPr>
        <w:t>, reducción del volumen espirato</w:t>
      </w:r>
      <w:r w:rsidR="00322E14" w:rsidRPr="0011064E">
        <w:rPr>
          <w:rFonts w:ascii="Times New Roman" w:eastAsia="Calibri" w:hAnsi="Times New Roman" w:cs="Times New Roman"/>
          <w:sz w:val="24"/>
          <w:szCs w:val="24"/>
          <w:lang w:val="es-EC"/>
        </w:rPr>
        <w:t>rio y capacidad vital forzada</w:t>
      </w:r>
      <w:r w:rsidRPr="0011064E">
        <w:rPr>
          <w:rFonts w:ascii="Times New Roman" w:eastAsia="Calibri" w:hAnsi="Times New Roman" w:cs="Times New Roman"/>
          <w:sz w:val="24"/>
          <w:szCs w:val="24"/>
          <w:lang w:val="es-EC"/>
        </w:rPr>
        <w:t xml:space="preserve">. Así, hace que la persona con obesidad sea más susceptible a presentar síntomas respiratorios y favorecer la progresión </w:t>
      </w:r>
      <w:r w:rsidR="00322E14" w:rsidRPr="0011064E">
        <w:rPr>
          <w:rFonts w:ascii="Times New Roman" w:eastAsia="Calibri" w:hAnsi="Times New Roman" w:cs="Times New Roman"/>
          <w:sz w:val="24"/>
          <w:szCs w:val="24"/>
          <w:lang w:val="es-EC"/>
        </w:rPr>
        <w:t>a insuficiencia respiratoria</w:t>
      </w:r>
      <w:r w:rsidR="00DF2718">
        <w:rPr>
          <w:rFonts w:ascii="Times New Roman" w:eastAsia="Calibri" w:hAnsi="Times New Roman" w:cs="Times New Roman"/>
          <w:sz w:val="24"/>
          <w:szCs w:val="24"/>
          <w:lang w:val="es-EC"/>
        </w:rPr>
        <w:t xml:space="preserve"> (</w:t>
      </w:r>
      <w:r w:rsidR="00DF2718" w:rsidRPr="0011064E">
        <w:rPr>
          <w:rFonts w:ascii="Times New Roman" w:hAnsi="Times New Roman" w:cs="Times New Roman"/>
          <w:sz w:val="24"/>
          <w:szCs w:val="24"/>
          <w:lang w:val="es-EC"/>
        </w:rPr>
        <w:t>João</w:t>
      </w:r>
      <w:r w:rsidR="00DF2718" w:rsidRPr="0011064E">
        <w:rPr>
          <w:rFonts w:ascii="Times New Roman" w:eastAsia="Calibri" w:hAnsi="Times New Roman" w:cs="Times New Roman"/>
          <w:sz w:val="24"/>
          <w:szCs w:val="24"/>
          <w:lang w:val="es-EC"/>
        </w:rPr>
        <w:t xml:space="preserve"> </w:t>
      </w:r>
      <w:r w:rsidR="00DF2718">
        <w:rPr>
          <w:rFonts w:ascii="Times New Roman" w:eastAsia="Calibri" w:hAnsi="Times New Roman" w:cs="Times New Roman"/>
          <w:sz w:val="24"/>
          <w:szCs w:val="24"/>
          <w:lang w:val="es-EC"/>
        </w:rPr>
        <w:t>et al., 2021).</w:t>
      </w:r>
    </w:p>
    <w:p w14:paraId="2E3FAAF5" w14:textId="031A4B5F" w:rsidR="00DF53F3" w:rsidRPr="0011064E" w:rsidRDefault="00322E14" w:rsidP="00665037">
      <w:pPr>
        <w:spacing w:after="200" w:line="276" w:lineRule="auto"/>
        <w:jc w:val="both"/>
        <w:rPr>
          <w:rFonts w:ascii="Times New Roman" w:eastAsia="Calibri" w:hAnsi="Times New Roman" w:cs="Times New Roman"/>
          <w:sz w:val="24"/>
          <w:szCs w:val="24"/>
          <w:lang w:val="es-EC"/>
        </w:rPr>
      </w:pPr>
      <w:r w:rsidRPr="0011064E">
        <w:rPr>
          <w:rFonts w:ascii="Times New Roman" w:eastAsia="Calibri" w:hAnsi="Times New Roman" w:cs="Times New Roman"/>
          <w:sz w:val="24"/>
          <w:szCs w:val="24"/>
          <w:lang w:val="es-EC"/>
        </w:rPr>
        <w:t xml:space="preserve">Por último, los pacientes con obesidad en la atención </w:t>
      </w:r>
      <w:r w:rsidR="00450743" w:rsidRPr="0011064E">
        <w:rPr>
          <w:rFonts w:ascii="Times New Roman" w:eastAsia="Calibri" w:hAnsi="Times New Roman" w:cs="Times New Roman"/>
          <w:sz w:val="24"/>
          <w:szCs w:val="24"/>
          <w:lang w:val="es-EC"/>
        </w:rPr>
        <w:t>sanitaria</w:t>
      </w:r>
      <w:r w:rsidRPr="0011064E">
        <w:rPr>
          <w:rFonts w:ascii="Times New Roman" w:eastAsia="Calibri" w:hAnsi="Times New Roman" w:cs="Times New Roman"/>
          <w:sz w:val="24"/>
          <w:szCs w:val="24"/>
          <w:lang w:val="es-EC"/>
        </w:rPr>
        <w:t xml:space="preserve"> deben ser considerados y tratados como una población de alto riesgo para el Covid-19, en virtud de lo cual, es importante intensificar las medidas preventivas de contagio, así como la asistencia sanitaria especializada, en casos confirmados de Covid-19</w:t>
      </w:r>
      <w:r w:rsidR="000C7668" w:rsidRPr="0011064E">
        <w:rPr>
          <w:rFonts w:ascii="Times New Roman" w:eastAsia="Calibri" w:hAnsi="Times New Roman" w:cs="Times New Roman"/>
          <w:sz w:val="24"/>
          <w:szCs w:val="24"/>
          <w:lang w:val="es-EC"/>
        </w:rPr>
        <w:t xml:space="preserve"> </w:t>
      </w:r>
      <w:r w:rsidR="000C7668" w:rsidRPr="0011064E">
        <w:rPr>
          <w:lang w:val="es-EC"/>
        </w:rPr>
        <w:t>(</w:t>
      </w:r>
      <w:r w:rsidR="000C7668" w:rsidRPr="0011064E">
        <w:rPr>
          <w:rFonts w:ascii="Times New Roman" w:hAnsi="Times New Roman" w:cs="Times New Roman"/>
          <w:sz w:val="24"/>
          <w:szCs w:val="24"/>
          <w:lang w:val="es-EC"/>
        </w:rPr>
        <w:t>Ángeles</w:t>
      </w:r>
      <w:r w:rsidR="000C7668" w:rsidRPr="0011064E">
        <w:rPr>
          <w:lang w:val="es-EC"/>
        </w:rPr>
        <w:t xml:space="preserve"> et al., 2021).</w:t>
      </w:r>
    </w:p>
    <w:p w14:paraId="48FFD3B3" w14:textId="456267E1" w:rsidR="00DA0F5F" w:rsidRDefault="009B3954" w:rsidP="00665037">
      <w:pPr>
        <w:spacing w:after="200" w:line="276" w:lineRule="auto"/>
        <w:jc w:val="both"/>
        <w:rPr>
          <w:rFonts w:ascii="Times New Roman" w:eastAsia="Calibri" w:hAnsi="Times New Roman" w:cs="Times New Roman"/>
          <w:b/>
          <w:sz w:val="24"/>
          <w:szCs w:val="24"/>
          <w:lang w:val="es-EC"/>
        </w:rPr>
      </w:pPr>
      <w:r w:rsidRPr="0011064E">
        <w:rPr>
          <w:rFonts w:ascii="Times New Roman" w:eastAsia="Calibri" w:hAnsi="Times New Roman" w:cs="Times New Roman"/>
          <w:b/>
          <w:sz w:val="24"/>
          <w:szCs w:val="24"/>
          <w:lang w:val="es-EC"/>
        </w:rPr>
        <w:t xml:space="preserve">Conclusiones </w:t>
      </w:r>
    </w:p>
    <w:p w14:paraId="14F7EA7C" w14:textId="5F3BB167" w:rsidR="00DA0F5F" w:rsidRPr="0011064E" w:rsidRDefault="00DA0F5F" w:rsidP="00665037">
      <w:pPr>
        <w:pStyle w:val="Sinespaciado"/>
        <w:numPr>
          <w:ilvl w:val="0"/>
          <w:numId w:val="2"/>
        </w:numPr>
        <w:spacing w:line="276" w:lineRule="auto"/>
        <w:jc w:val="both"/>
        <w:rPr>
          <w:rFonts w:ascii="Times New Roman" w:hAnsi="Times New Roman"/>
          <w:sz w:val="24"/>
          <w:szCs w:val="24"/>
        </w:rPr>
      </w:pPr>
      <w:r>
        <w:rPr>
          <w:rFonts w:ascii="Times New Roman" w:eastAsia="Times New Roman" w:hAnsi="Times New Roman"/>
          <w:sz w:val="24"/>
          <w:szCs w:val="24"/>
        </w:rPr>
        <w:t>Se pretende r</w:t>
      </w:r>
      <w:r w:rsidRPr="0011064E">
        <w:rPr>
          <w:rFonts w:ascii="Times New Roman" w:eastAsia="Times New Roman" w:hAnsi="Times New Roman"/>
          <w:sz w:val="24"/>
          <w:szCs w:val="24"/>
        </w:rPr>
        <w:t>econocer</w:t>
      </w:r>
      <w:r w:rsidRPr="0011064E">
        <w:rPr>
          <w:rFonts w:ascii="Times New Roman" w:eastAsia="Times New Roman" w:hAnsi="Times New Roman"/>
          <w:bCs/>
          <w:kern w:val="36"/>
          <w:sz w:val="24"/>
          <w:szCs w:val="24"/>
          <w:lang w:eastAsia="es-ES"/>
        </w:rPr>
        <w:t xml:space="preserve"> posibles mecanismos e implicaciones en </w:t>
      </w:r>
      <w:r w:rsidRPr="0011064E">
        <w:rPr>
          <w:rFonts w:ascii="Times New Roman" w:eastAsia="Times New Roman" w:hAnsi="Times New Roman"/>
          <w:sz w:val="24"/>
          <w:szCs w:val="24"/>
        </w:rPr>
        <w:t>el manejo clínico de pacientes con obesidad mórbida, con di</w:t>
      </w:r>
      <w:r w:rsidR="0064206F">
        <w:rPr>
          <w:rFonts w:ascii="Times New Roman" w:eastAsia="Times New Roman" w:hAnsi="Times New Roman"/>
          <w:sz w:val="24"/>
          <w:szCs w:val="24"/>
        </w:rPr>
        <w:t>agnóstico de Neumonía por COVID-</w:t>
      </w:r>
      <w:r w:rsidRPr="0011064E">
        <w:rPr>
          <w:rFonts w:ascii="Times New Roman" w:eastAsia="Times New Roman" w:hAnsi="Times New Roman"/>
          <w:sz w:val="24"/>
          <w:szCs w:val="24"/>
        </w:rPr>
        <w:t>19.</w:t>
      </w:r>
      <w:r w:rsidR="0064206F">
        <w:rPr>
          <w:rFonts w:ascii="Times New Roman" w:eastAsia="Times New Roman" w:hAnsi="Times New Roman"/>
          <w:sz w:val="24"/>
          <w:szCs w:val="24"/>
        </w:rPr>
        <w:t xml:space="preserve"> Además, es necesario crear una cultura que promueva los estilos de vida saludables y prevención de la obesidad. </w:t>
      </w:r>
    </w:p>
    <w:p w14:paraId="2FB55FF9" w14:textId="64990F24" w:rsidR="0064206F" w:rsidRPr="00665037" w:rsidRDefault="0064206F" w:rsidP="00665037">
      <w:pPr>
        <w:pStyle w:val="Prrafodelista"/>
        <w:numPr>
          <w:ilvl w:val="0"/>
          <w:numId w:val="2"/>
        </w:numPr>
        <w:spacing w:after="0" w:line="276" w:lineRule="auto"/>
        <w:jc w:val="both"/>
        <w:rPr>
          <w:rFonts w:ascii="Times New Roman" w:eastAsia="Calibri" w:hAnsi="Times New Roman" w:cs="Times New Roman"/>
          <w:sz w:val="24"/>
          <w:szCs w:val="24"/>
          <w:lang w:val="es-EC"/>
        </w:rPr>
      </w:pPr>
      <w:r w:rsidRPr="00665037">
        <w:rPr>
          <w:rFonts w:ascii="Times New Roman" w:eastAsia="Calibri" w:hAnsi="Times New Roman" w:cs="Times New Roman"/>
          <w:sz w:val="24"/>
          <w:szCs w:val="24"/>
          <w:lang w:val="es-EC"/>
        </w:rPr>
        <w:t xml:space="preserve">Es importante concienciar a la población en general sobre la severidad de la enfermedad por COVID-19, </w:t>
      </w:r>
      <w:proofErr w:type="spellStart"/>
      <w:r w:rsidRPr="00665037">
        <w:rPr>
          <w:rFonts w:ascii="Times New Roman" w:eastAsia="Calibri" w:hAnsi="Times New Roman" w:cs="Times New Roman"/>
          <w:sz w:val="24"/>
          <w:szCs w:val="24"/>
          <w:lang w:val="es-EC"/>
        </w:rPr>
        <w:t>sobretodo</w:t>
      </w:r>
      <w:proofErr w:type="spellEnd"/>
      <w:r w:rsidRPr="00665037">
        <w:rPr>
          <w:rFonts w:ascii="Times New Roman" w:eastAsia="Calibri" w:hAnsi="Times New Roman" w:cs="Times New Roman"/>
          <w:sz w:val="24"/>
          <w:szCs w:val="24"/>
          <w:lang w:val="es-EC"/>
        </w:rPr>
        <w:t xml:space="preserve"> en pacientes con obesidad que se ha constituido un factor de riesgo para mortalidad, razón por la cual debería ser tratadas como una población de alto riesgo, de manera que se intensifique las </w:t>
      </w:r>
      <w:r w:rsidR="00C924D0" w:rsidRPr="00665037">
        <w:rPr>
          <w:rFonts w:ascii="Times New Roman" w:eastAsia="Calibri" w:hAnsi="Times New Roman" w:cs="Times New Roman"/>
          <w:sz w:val="24"/>
          <w:szCs w:val="24"/>
          <w:lang w:val="es-EC"/>
        </w:rPr>
        <w:t>medidas de prevención contra</w:t>
      </w:r>
      <w:r w:rsidRPr="00665037">
        <w:rPr>
          <w:rFonts w:ascii="Times New Roman" w:eastAsia="Calibri" w:hAnsi="Times New Roman" w:cs="Times New Roman"/>
          <w:sz w:val="24"/>
          <w:szCs w:val="24"/>
          <w:lang w:val="es-EC"/>
        </w:rPr>
        <w:t xml:space="preserve"> contagio antes de la infección, proveyendo de manera integral asistencia especializada en aquellos pacientes que han sido diagnosticado neumonía por COVID-19. La presencia de obesidad no solo ha tenido impacto en cuanto a la presentación de manifestaciones clínicas de gran severidad hasta llegar a un síndrome de distrés respiratorio agudo con necesidad de ingreso a UCI, requerimiento de vía área artificial, asistencia ventilatoria invasiva, sino también es un factor de riesgo para la mortalidad.</w:t>
      </w:r>
    </w:p>
    <w:p w14:paraId="7678D7B3" w14:textId="77777777" w:rsidR="00DA0F5F" w:rsidRPr="0011064E" w:rsidRDefault="00DA0F5F" w:rsidP="003F24B8">
      <w:pPr>
        <w:spacing w:after="0" w:line="276" w:lineRule="auto"/>
        <w:jc w:val="both"/>
        <w:rPr>
          <w:rFonts w:ascii="Times New Roman" w:eastAsia="Calibri" w:hAnsi="Times New Roman" w:cs="Times New Roman"/>
          <w:b/>
          <w:sz w:val="24"/>
          <w:szCs w:val="24"/>
          <w:lang w:val="es-EC"/>
        </w:rPr>
      </w:pPr>
    </w:p>
    <w:p w14:paraId="1BD16A14" w14:textId="5459CF8E" w:rsidR="00F81B18" w:rsidRPr="0011064E" w:rsidRDefault="009B3954" w:rsidP="009B3954">
      <w:pPr>
        <w:spacing w:line="276" w:lineRule="auto"/>
        <w:jc w:val="center"/>
        <w:rPr>
          <w:rFonts w:ascii="Times New Roman" w:hAnsi="Times New Roman" w:cs="Times New Roman"/>
          <w:b/>
          <w:i/>
          <w:iCs/>
          <w:sz w:val="24"/>
          <w:szCs w:val="24"/>
          <w:lang w:val="es-EC"/>
        </w:rPr>
      </w:pPr>
      <w:r w:rsidRPr="0011064E">
        <w:rPr>
          <w:rFonts w:ascii="Times New Roman" w:hAnsi="Times New Roman" w:cs="Times New Roman"/>
          <w:b/>
          <w:i/>
          <w:iCs/>
          <w:sz w:val="24"/>
          <w:szCs w:val="24"/>
          <w:lang w:val="es-EC"/>
        </w:rPr>
        <w:t>Referencias Bibliográficas</w:t>
      </w:r>
    </w:p>
    <w:p w14:paraId="0288B6B6" w14:textId="4D356D5C" w:rsidR="00174E0B" w:rsidRPr="0011064E" w:rsidRDefault="00174E0B" w:rsidP="00174E0B">
      <w:pPr>
        <w:spacing w:after="0" w:line="240" w:lineRule="auto"/>
        <w:rPr>
          <w:rFonts w:ascii="Times New Roman" w:hAnsi="Times New Roman" w:cs="Times New Roman"/>
          <w:b/>
          <w:bCs/>
          <w:sz w:val="24"/>
          <w:szCs w:val="24"/>
          <w:lang w:val="es-EC"/>
        </w:rPr>
      </w:pPr>
    </w:p>
    <w:p w14:paraId="7E0E3320" w14:textId="77777777" w:rsidR="00887A7E" w:rsidRPr="00B92013" w:rsidRDefault="00887A7E" w:rsidP="00665037">
      <w:pPr>
        <w:widowControl w:val="0"/>
        <w:autoSpaceDE w:val="0"/>
        <w:autoSpaceDN w:val="0"/>
        <w:adjustRightInd w:val="0"/>
        <w:spacing w:after="200" w:line="276" w:lineRule="auto"/>
        <w:ind w:left="640" w:hanging="640"/>
        <w:jc w:val="both"/>
        <w:rPr>
          <w:rFonts w:ascii="Times New Roman" w:hAnsi="Times New Roman" w:cs="Times New Roman"/>
          <w:sz w:val="24"/>
          <w:szCs w:val="24"/>
          <w:lang w:val="it-IT"/>
        </w:rPr>
      </w:pPr>
      <w:r w:rsidRPr="00B92013">
        <w:rPr>
          <w:rFonts w:ascii="Times New Roman" w:hAnsi="Times New Roman" w:cs="Times New Roman"/>
          <w:sz w:val="24"/>
          <w:szCs w:val="24"/>
          <w:lang w:val="it-IT"/>
        </w:rPr>
        <w:t>Ame, L., Cl, I., Barranquilla, N., Lulle, C.A. &amp; Sabana, L. (2020). 29 2020. 29:10-14.</w:t>
      </w:r>
    </w:p>
    <w:p w14:paraId="01CC5501" w14:textId="77777777" w:rsidR="00887A7E" w:rsidRPr="00B92013" w:rsidRDefault="00887A7E" w:rsidP="00665037">
      <w:pPr>
        <w:widowControl w:val="0"/>
        <w:autoSpaceDE w:val="0"/>
        <w:autoSpaceDN w:val="0"/>
        <w:adjustRightInd w:val="0"/>
        <w:spacing w:after="200" w:line="276" w:lineRule="auto"/>
        <w:ind w:left="640" w:hanging="640"/>
        <w:jc w:val="both"/>
        <w:rPr>
          <w:rFonts w:ascii="Times New Roman" w:hAnsi="Times New Roman" w:cs="Times New Roman"/>
          <w:sz w:val="24"/>
          <w:szCs w:val="24"/>
          <w:lang w:val="it-IT"/>
        </w:rPr>
      </w:pPr>
      <w:r w:rsidRPr="00B92013">
        <w:rPr>
          <w:rFonts w:ascii="Times New Roman" w:hAnsi="Times New Roman" w:cs="Times New Roman"/>
          <w:sz w:val="24"/>
          <w:szCs w:val="24"/>
          <w:lang w:val="it-IT"/>
        </w:rPr>
        <w:t xml:space="preserve">Ángeles, M.D.L., Wiesner, S. &amp; Katiuska, T. (2021). </w:t>
      </w:r>
      <w:r w:rsidRPr="00B92013">
        <w:rPr>
          <w:rFonts w:ascii="Times New Roman" w:hAnsi="Times New Roman" w:cs="Times New Roman"/>
          <w:i/>
          <w:iCs/>
          <w:sz w:val="24"/>
          <w:szCs w:val="24"/>
          <w:lang w:val="it-IT"/>
        </w:rPr>
        <w:t>Morbi-Mortalidad en pacientes obesos infectados por COVID-19 Morbimortality in obese patients infected with COVID-19 Morbi-Mortalidade em pacientes obesos infectados com</w:t>
      </w:r>
      <w:r w:rsidRPr="00B92013">
        <w:rPr>
          <w:rFonts w:ascii="Times New Roman" w:hAnsi="Times New Roman" w:cs="Times New Roman"/>
          <w:sz w:val="24"/>
          <w:szCs w:val="24"/>
          <w:lang w:val="it-IT"/>
        </w:rPr>
        <w:t xml:space="preserve"> COVID-19. (2):71-79. doi:10.26820/recimundo/5.(2).abril.2021.71-79</w:t>
      </w:r>
    </w:p>
    <w:p w14:paraId="16E5BCF1" w14:textId="77777777" w:rsidR="00887A7E" w:rsidRPr="0011064E" w:rsidRDefault="00887A7E" w:rsidP="00665037">
      <w:pPr>
        <w:widowControl w:val="0"/>
        <w:autoSpaceDE w:val="0"/>
        <w:autoSpaceDN w:val="0"/>
        <w:adjustRightInd w:val="0"/>
        <w:spacing w:after="200" w:line="276" w:lineRule="auto"/>
        <w:ind w:left="640" w:hanging="640"/>
        <w:jc w:val="both"/>
        <w:rPr>
          <w:rFonts w:ascii="Times New Roman" w:hAnsi="Times New Roman" w:cs="Times New Roman"/>
          <w:sz w:val="24"/>
          <w:szCs w:val="24"/>
          <w:lang w:val="es-EC"/>
        </w:rPr>
      </w:pPr>
      <w:r w:rsidRPr="0011064E">
        <w:rPr>
          <w:rFonts w:ascii="Times New Roman" w:hAnsi="Times New Roman" w:cs="Times New Roman"/>
          <w:sz w:val="24"/>
          <w:szCs w:val="24"/>
          <w:lang w:val="es-EC"/>
        </w:rPr>
        <w:t>Internista, M., Clínica, F., Departamento, D. &amp; Interna, D.M. (2020). RAEM</w:t>
      </w:r>
      <w:r w:rsidRPr="00665037">
        <w:rPr>
          <w:rFonts w:ascii="Times New Roman" w:hAnsi="Times New Roman" w:cs="Times New Roman"/>
          <w:sz w:val="24"/>
          <w:szCs w:val="24"/>
        </w:rPr>
        <w:t xml:space="preserve">. </w:t>
      </w:r>
      <w:proofErr w:type="spellStart"/>
      <w:r w:rsidRPr="00665037">
        <w:rPr>
          <w:rFonts w:ascii="Times New Roman" w:hAnsi="Times New Roman" w:cs="Times New Roman"/>
          <w:i/>
          <w:iCs/>
          <w:sz w:val="24"/>
          <w:szCs w:val="24"/>
        </w:rPr>
        <w:t>Published</w:t>
      </w:r>
      <w:proofErr w:type="spellEnd"/>
      <w:r w:rsidRPr="00665037">
        <w:rPr>
          <w:rFonts w:ascii="Times New Roman" w:hAnsi="Times New Roman" w:cs="Times New Roman"/>
          <w:i/>
          <w:iCs/>
          <w:sz w:val="24"/>
          <w:szCs w:val="24"/>
        </w:rPr>
        <w:t xml:space="preserve"> online</w:t>
      </w:r>
      <w:r w:rsidRPr="0011064E">
        <w:rPr>
          <w:rFonts w:ascii="Times New Roman" w:hAnsi="Times New Roman" w:cs="Times New Roman"/>
          <w:sz w:val="24"/>
          <w:szCs w:val="24"/>
          <w:lang w:val="es-EC"/>
        </w:rPr>
        <w:t>. 58-64.</w:t>
      </w:r>
    </w:p>
    <w:p w14:paraId="068E182A" w14:textId="77777777" w:rsidR="00887A7E" w:rsidRPr="0011064E" w:rsidRDefault="00887A7E" w:rsidP="00665037">
      <w:pPr>
        <w:widowControl w:val="0"/>
        <w:autoSpaceDE w:val="0"/>
        <w:autoSpaceDN w:val="0"/>
        <w:adjustRightInd w:val="0"/>
        <w:spacing w:after="200" w:line="276" w:lineRule="auto"/>
        <w:ind w:left="640" w:hanging="640"/>
        <w:jc w:val="both"/>
        <w:rPr>
          <w:rFonts w:ascii="Times New Roman" w:hAnsi="Times New Roman" w:cs="Times New Roman"/>
          <w:sz w:val="24"/>
          <w:szCs w:val="24"/>
          <w:lang w:val="es-EC"/>
        </w:rPr>
      </w:pPr>
      <w:r w:rsidRPr="00CF1947">
        <w:rPr>
          <w:rFonts w:ascii="Times New Roman" w:hAnsi="Times New Roman" w:cs="Times New Roman"/>
          <w:sz w:val="24"/>
          <w:szCs w:val="24"/>
          <w:lang w:val="pt-BR"/>
        </w:rPr>
        <w:t xml:space="preserve">João, F., Neto, D.C. &amp; Loiola, B.M. (2021). </w:t>
      </w:r>
      <w:r w:rsidRPr="0011064E">
        <w:rPr>
          <w:rFonts w:ascii="Times New Roman" w:hAnsi="Times New Roman" w:cs="Times New Roman"/>
          <w:i/>
          <w:iCs/>
          <w:sz w:val="24"/>
          <w:szCs w:val="24"/>
          <w:lang w:val="es-EC"/>
        </w:rPr>
        <w:t>Resultados y características clínicas de personas con obesidad y covid-19</w:t>
      </w:r>
      <w:r w:rsidRPr="0011064E">
        <w:rPr>
          <w:rFonts w:ascii="Times New Roman" w:hAnsi="Times New Roman" w:cs="Times New Roman"/>
          <w:sz w:val="24"/>
          <w:szCs w:val="24"/>
          <w:lang w:val="es-EC"/>
        </w:rPr>
        <w:t>: Revisión integrativa</w:t>
      </w:r>
      <w:r w:rsidRPr="00665037">
        <w:rPr>
          <w:rFonts w:ascii="Times New Roman" w:hAnsi="Times New Roman" w:cs="Times New Roman"/>
          <w:sz w:val="24"/>
          <w:szCs w:val="24"/>
        </w:rPr>
        <w:t xml:space="preserve">. </w:t>
      </w:r>
      <w:proofErr w:type="spellStart"/>
      <w:r w:rsidRPr="00665037">
        <w:rPr>
          <w:rFonts w:ascii="Times New Roman" w:hAnsi="Times New Roman" w:cs="Times New Roman"/>
          <w:sz w:val="24"/>
          <w:szCs w:val="24"/>
        </w:rPr>
        <w:t>Published</w:t>
      </w:r>
      <w:proofErr w:type="spellEnd"/>
      <w:r w:rsidRPr="00665037">
        <w:rPr>
          <w:rFonts w:ascii="Times New Roman" w:hAnsi="Times New Roman" w:cs="Times New Roman"/>
          <w:sz w:val="24"/>
          <w:szCs w:val="24"/>
        </w:rPr>
        <w:t xml:space="preserve"> online</w:t>
      </w:r>
      <w:r w:rsidRPr="0011064E">
        <w:rPr>
          <w:rFonts w:ascii="Times New Roman" w:hAnsi="Times New Roman" w:cs="Times New Roman"/>
          <w:sz w:val="24"/>
          <w:szCs w:val="24"/>
          <w:lang w:val="es-EC"/>
        </w:rPr>
        <w:t xml:space="preserve"> 544-556.</w:t>
      </w:r>
    </w:p>
    <w:p w14:paraId="1441A6A1" w14:textId="2BD4DF49" w:rsidR="00887A7E" w:rsidRPr="009C32CA" w:rsidRDefault="00887A7E" w:rsidP="00665037">
      <w:pPr>
        <w:spacing w:after="200" w:line="276" w:lineRule="auto"/>
        <w:ind w:left="708" w:hanging="708"/>
        <w:jc w:val="both"/>
        <w:rPr>
          <w:rFonts w:ascii="Times New Roman" w:hAnsi="Times New Roman" w:cs="Times New Roman"/>
          <w:sz w:val="24"/>
          <w:szCs w:val="24"/>
        </w:rPr>
      </w:pPr>
      <w:r w:rsidRPr="00887A7E">
        <w:rPr>
          <w:rFonts w:ascii="Times New Roman" w:hAnsi="Times New Roman" w:cs="Times New Roman"/>
          <w:sz w:val="24"/>
          <w:szCs w:val="24"/>
        </w:rPr>
        <w:t xml:space="preserve">López Vega, J. M., Parra Gordo, M. L., Diez Tascón, A., &amp; </w:t>
      </w:r>
      <w:proofErr w:type="spellStart"/>
      <w:r w:rsidRPr="00887A7E">
        <w:rPr>
          <w:rFonts w:ascii="Times New Roman" w:hAnsi="Times New Roman" w:cs="Times New Roman"/>
          <w:sz w:val="24"/>
          <w:szCs w:val="24"/>
        </w:rPr>
        <w:t>Ossaba</w:t>
      </w:r>
      <w:proofErr w:type="spellEnd"/>
      <w:r w:rsidRPr="00887A7E">
        <w:rPr>
          <w:rFonts w:ascii="Times New Roman" w:hAnsi="Times New Roman" w:cs="Times New Roman"/>
          <w:sz w:val="24"/>
          <w:szCs w:val="24"/>
        </w:rPr>
        <w:t xml:space="preserve"> Vélez, S. (2020). </w:t>
      </w:r>
      <w:r w:rsidRPr="004D324D">
        <w:rPr>
          <w:rFonts w:ascii="Times New Roman" w:hAnsi="Times New Roman" w:cs="Times New Roman"/>
          <w:sz w:val="24"/>
          <w:szCs w:val="24"/>
          <w:lang w:val="en-US"/>
        </w:rPr>
        <w:t xml:space="preserve">Pneumomediastinum and spontaneous pneumothorax as an extrapulmonary complication of COVID-19 disease. </w:t>
      </w:r>
      <w:proofErr w:type="spellStart"/>
      <w:r w:rsidRPr="009C32CA">
        <w:rPr>
          <w:rFonts w:ascii="Times New Roman" w:hAnsi="Times New Roman" w:cs="Times New Roman"/>
          <w:sz w:val="24"/>
          <w:szCs w:val="24"/>
        </w:rPr>
        <w:t>Emergency</w:t>
      </w:r>
      <w:proofErr w:type="spellEnd"/>
      <w:r w:rsidRPr="009C32CA">
        <w:rPr>
          <w:rFonts w:ascii="Times New Roman" w:hAnsi="Times New Roman" w:cs="Times New Roman"/>
          <w:sz w:val="24"/>
          <w:szCs w:val="24"/>
        </w:rPr>
        <w:t xml:space="preserve"> </w:t>
      </w:r>
      <w:proofErr w:type="spellStart"/>
      <w:r w:rsidRPr="009C32CA">
        <w:rPr>
          <w:rFonts w:ascii="Times New Roman" w:hAnsi="Times New Roman" w:cs="Times New Roman"/>
          <w:sz w:val="24"/>
          <w:szCs w:val="24"/>
        </w:rPr>
        <w:t>Radiology</w:t>
      </w:r>
      <w:proofErr w:type="spellEnd"/>
      <w:r w:rsidRPr="009C32CA">
        <w:rPr>
          <w:rFonts w:ascii="Times New Roman" w:hAnsi="Times New Roman" w:cs="Times New Roman"/>
          <w:sz w:val="24"/>
          <w:szCs w:val="24"/>
        </w:rPr>
        <w:t>, 27(6), 727–730. https://doi.org/10.1007/s10140-020-01806-0</w:t>
      </w:r>
    </w:p>
    <w:p w14:paraId="35A217C6" w14:textId="715DEE25" w:rsidR="00887A7E" w:rsidRPr="005B3247" w:rsidRDefault="00887A7E" w:rsidP="00665037">
      <w:pPr>
        <w:spacing w:after="200" w:line="276" w:lineRule="auto"/>
        <w:ind w:left="708" w:hanging="708"/>
        <w:jc w:val="both"/>
        <w:rPr>
          <w:rFonts w:ascii="Times New Roman" w:hAnsi="Times New Roman" w:cs="Times New Roman"/>
          <w:sz w:val="24"/>
          <w:szCs w:val="24"/>
          <w:lang w:val="es-EC"/>
        </w:rPr>
      </w:pPr>
      <w:r w:rsidRPr="005B3247">
        <w:rPr>
          <w:rFonts w:ascii="Times New Roman" w:hAnsi="Times New Roman" w:cs="Times New Roman"/>
          <w:sz w:val="24"/>
          <w:szCs w:val="24"/>
          <w:lang w:val="es-EC"/>
        </w:rPr>
        <w:t xml:space="preserve">Miranda Solís, E. M., Ayala López, J. A., Heredia Calvopiña, P. A., &amp; Morales </w:t>
      </w:r>
      <w:proofErr w:type="spellStart"/>
      <w:r w:rsidRPr="005B3247">
        <w:rPr>
          <w:rFonts w:ascii="Times New Roman" w:hAnsi="Times New Roman" w:cs="Times New Roman"/>
          <w:sz w:val="24"/>
          <w:szCs w:val="24"/>
          <w:lang w:val="es-EC"/>
        </w:rPr>
        <w:t>Cumbajín</w:t>
      </w:r>
      <w:proofErr w:type="spellEnd"/>
      <w:r w:rsidRPr="005B3247">
        <w:rPr>
          <w:rFonts w:ascii="Times New Roman" w:hAnsi="Times New Roman" w:cs="Times New Roman"/>
          <w:sz w:val="24"/>
          <w:szCs w:val="24"/>
          <w:lang w:val="es-EC"/>
        </w:rPr>
        <w:t xml:space="preserve">, R. E. (2021). Neumotórax espontáneo secundario a bullas enfisematosas como secuela de Covid-19 severo: reporte de caso. Anatomía Digital, 4(4), 129-140. </w:t>
      </w:r>
      <w:r w:rsidRPr="007E55AD">
        <w:rPr>
          <w:rFonts w:ascii="Times New Roman" w:hAnsi="Times New Roman" w:cs="Times New Roman"/>
          <w:sz w:val="24"/>
          <w:szCs w:val="24"/>
          <w:lang w:val="es-EC"/>
        </w:rPr>
        <w:t>https://doi.org/10.33262/anatomiadigital.v4i4.1938</w:t>
      </w:r>
    </w:p>
    <w:p w14:paraId="2676E3FE" w14:textId="2A84BEB8" w:rsidR="00887A7E" w:rsidRPr="00F13A47" w:rsidRDefault="00887A7E" w:rsidP="00665037">
      <w:pPr>
        <w:spacing w:after="200" w:line="276" w:lineRule="auto"/>
        <w:ind w:left="720" w:hanging="720"/>
        <w:jc w:val="both"/>
        <w:rPr>
          <w:rFonts w:ascii="Times New Roman" w:hAnsi="Times New Roman" w:cs="Times New Roman"/>
          <w:sz w:val="24"/>
          <w:szCs w:val="24"/>
          <w:lang w:val="es-EC"/>
        </w:rPr>
      </w:pPr>
      <w:r w:rsidRPr="00F13A47">
        <w:rPr>
          <w:rFonts w:ascii="Times New Roman" w:hAnsi="Times New Roman" w:cs="Times New Roman"/>
          <w:sz w:val="24"/>
          <w:szCs w:val="24"/>
          <w:lang w:val="es-EC"/>
        </w:rPr>
        <w:t>Palella</w:t>
      </w:r>
      <w:r>
        <w:rPr>
          <w:rFonts w:ascii="Times New Roman" w:hAnsi="Times New Roman" w:cs="Times New Roman"/>
          <w:sz w:val="24"/>
          <w:szCs w:val="24"/>
          <w:lang w:val="es-EC"/>
        </w:rPr>
        <w:t>,</w:t>
      </w:r>
      <w:r w:rsidRPr="00F13A47">
        <w:rPr>
          <w:rFonts w:ascii="Times New Roman" w:hAnsi="Times New Roman" w:cs="Times New Roman"/>
          <w:sz w:val="24"/>
          <w:szCs w:val="24"/>
          <w:lang w:val="es-EC"/>
        </w:rPr>
        <w:t xml:space="preserve"> Santa</w:t>
      </w:r>
      <w:r>
        <w:rPr>
          <w:rFonts w:ascii="Times New Roman" w:hAnsi="Times New Roman" w:cs="Times New Roman"/>
          <w:sz w:val="24"/>
          <w:szCs w:val="24"/>
          <w:lang w:val="es-EC"/>
        </w:rPr>
        <w:t>.</w:t>
      </w:r>
      <w:r w:rsidRPr="00F13A47">
        <w:rPr>
          <w:rFonts w:ascii="Times New Roman" w:hAnsi="Times New Roman" w:cs="Times New Roman"/>
          <w:sz w:val="24"/>
          <w:szCs w:val="24"/>
          <w:lang w:val="es-EC"/>
        </w:rPr>
        <w:t xml:space="preserve"> </w:t>
      </w:r>
      <w:r>
        <w:rPr>
          <w:rFonts w:ascii="Times New Roman" w:hAnsi="Times New Roman" w:cs="Times New Roman"/>
          <w:sz w:val="24"/>
          <w:szCs w:val="24"/>
          <w:lang w:val="es-EC"/>
        </w:rPr>
        <w:t>&amp;</w:t>
      </w:r>
      <w:r w:rsidRPr="00F13A47">
        <w:rPr>
          <w:rFonts w:ascii="Times New Roman" w:hAnsi="Times New Roman" w:cs="Times New Roman"/>
          <w:sz w:val="24"/>
          <w:szCs w:val="24"/>
          <w:lang w:val="es-EC"/>
        </w:rPr>
        <w:t xml:space="preserve"> </w:t>
      </w:r>
      <w:proofErr w:type="spellStart"/>
      <w:r w:rsidRPr="00F13A47">
        <w:rPr>
          <w:rFonts w:ascii="Times New Roman" w:hAnsi="Times New Roman" w:cs="Times New Roman"/>
          <w:sz w:val="24"/>
          <w:szCs w:val="24"/>
          <w:lang w:val="es-EC"/>
        </w:rPr>
        <w:t>Martins</w:t>
      </w:r>
      <w:proofErr w:type="spellEnd"/>
      <w:r>
        <w:rPr>
          <w:rFonts w:ascii="Times New Roman" w:hAnsi="Times New Roman" w:cs="Times New Roman"/>
          <w:sz w:val="24"/>
          <w:szCs w:val="24"/>
          <w:lang w:val="es-EC"/>
        </w:rPr>
        <w:t>,</w:t>
      </w:r>
      <w:r w:rsidRPr="00F13A47">
        <w:rPr>
          <w:rFonts w:ascii="Times New Roman" w:hAnsi="Times New Roman" w:cs="Times New Roman"/>
          <w:sz w:val="24"/>
          <w:szCs w:val="24"/>
          <w:lang w:val="es-EC"/>
        </w:rPr>
        <w:t xml:space="preserve"> </w:t>
      </w:r>
      <w:proofErr w:type="spellStart"/>
      <w:r w:rsidRPr="00F13A47">
        <w:rPr>
          <w:rFonts w:ascii="Times New Roman" w:hAnsi="Times New Roman" w:cs="Times New Roman"/>
          <w:sz w:val="24"/>
          <w:szCs w:val="24"/>
          <w:lang w:val="es-EC"/>
        </w:rPr>
        <w:t>Feliberto</w:t>
      </w:r>
      <w:proofErr w:type="spellEnd"/>
      <w:r w:rsidRPr="00F13A47">
        <w:rPr>
          <w:rFonts w:ascii="Times New Roman" w:hAnsi="Times New Roman" w:cs="Times New Roman"/>
          <w:sz w:val="24"/>
          <w:szCs w:val="24"/>
          <w:lang w:val="es-EC"/>
        </w:rPr>
        <w:t xml:space="preserve">. (2012).  </w:t>
      </w:r>
      <w:r w:rsidRPr="00F13A47">
        <w:rPr>
          <w:rFonts w:ascii="Times New Roman" w:hAnsi="Times New Roman" w:cs="Times New Roman"/>
          <w:i/>
          <w:iCs/>
          <w:sz w:val="24"/>
          <w:szCs w:val="24"/>
          <w:lang w:val="es-EC"/>
        </w:rPr>
        <w:t>Metodología de la investigación cuantitativa (1ra reimpresión)</w:t>
      </w:r>
      <w:r w:rsidRPr="00F13A47">
        <w:rPr>
          <w:rFonts w:ascii="Times New Roman" w:hAnsi="Times New Roman" w:cs="Times New Roman"/>
          <w:sz w:val="24"/>
          <w:szCs w:val="24"/>
          <w:lang w:val="es-EC"/>
        </w:rPr>
        <w:t xml:space="preserve">.  Caracas: </w:t>
      </w:r>
      <w:proofErr w:type="spellStart"/>
      <w:r w:rsidRPr="00F13A47">
        <w:rPr>
          <w:rFonts w:ascii="Times New Roman" w:hAnsi="Times New Roman" w:cs="Times New Roman"/>
          <w:sz w:val="24"/>
          <w:szCs w:val="24"/>
          <w:lang w:val="es-EC"/>
        </w:rPr>
        <w:t>Fedupel</w:t>
      </w:r>
      <w:proofErr w:type="spellEnd"/>
      <w:r w:rsidRPr="00F13A47">
        <w:rPr>
          <w:rFonts w:ascii="Times New Roman" w:hAnsi="Times New Roman" w:cs="Times New Roman"/>
          <w:sz w:val="24"/>
          <w:szCs w:val="24"/>
          <w:lang w:val="es-EC"/>
        </w:rPr>
        <w:t xml:space="preserve"> ISBN: 980-273-445-4.</w:t>
      </w:r>
    </w:p>
    <w:p w14:paraId="3A1551AE" w14:textId="0930B8EA" w:rsidR="00887A7E" w:rsidRPr="0011064E" w:rsidRDefault="00887A7E" w:rsidP="00665037">
      <w:pPr>
        <w:spacing w:after="200" w:line="276" w:lineRule="auto"/>
        <w:ind w:left="709" w:hanging="709"/>
        <w:jc w:val="both"/>
        <w:rPr>
          <w:rFonts w:ascii="Times New Roman" w:hAnsi="Times New Roman" w:cs="Times New Roman"/>
          <w:sz w:val="24"/>
          <w:szCs w:val="24"/>
          <w:lang w:val="es-EC"/>
        </w:rPr>
      </w:pPr>
      <w:proofErr w:type="spellStart"/>
      <w:r w:rsidRPr="0011064E">
        <w:rPr>
          <w:rFonts w:ascii="Times New Roman" w:hAnsi="Times New Roman" w:cs="Times New Roman"/>
          <w:sz w:val="24"/>
          <w:szCs w:val="24"/>
          <w:lang w:val="es-EC"/>
        </w:rPr>
        <w:t>Petrova</w:t>
      </w:r>
      <w:proofErr w:type="spellEnd"/>
      <w:r w:rsidRPr="0011064E">
        <w:rPr>
          <w:rFonts w:ascii="Times New Roman" w:hAnsi="Times New Roman" w:cs="Times New Roman"/>
          <w:sz w:val="24"/>
          <w:szCs w:val="24"/>
          <w:lang w:val="es-EC"/>
        </w:rPr>
        <w:t xml:space="preserve">, D., Salamanca-Fernández, E., Rodríguez Barranco, M., Navarro Pérez, P., Jiménez </w:t>
      </w:r>
      <w:proofErr w:type="spellStart"/>
      <w:r w:rsidRPr="0011064E">
        <w:rPr>
          <w:rFonts w:ascii="Times New Roman" w:hAnsi="Times New Roman" w:cs="Times New Roman"/>
          <w:sz w:val="24"/>
          <w:szCs w:val="24"/>
          <w:lang w:val="es-EC"/>
        </w:rPr>
        <w:t>Moleón</w:t>
      </w:r>
      <w:proofErr w:type="spellEnd"/>
      <w:r w:rsidRPr="0011064E">
        <w:rPr>
          <w:rFonts w:ascii="Times New Roman" w:hAnsi="Times New Roman" w:cs="Times New Roman"/>
          <w:sz w:val="24"/>
          <w:szCs w:val="24"/>
          <w:lang w:val="es-EC"/>
        </w:rPr>
        <w:t>, J.J. &amp; Sánchez, M.J. (2020</w:t>
      </w:r>
      <w:r w:rsidRPr="00665037">
        <w:rPr>
          <w:rFonts w:ascii="Times New Roman" w:hAnsi="Times New Roman" w:cs="Times New Roman"/>
          <w:sz w:val="24"/>
          <w:szCs w:val="24"/>
        </w:rPr>
        <w:t xml:space="preserve">). </w:t>
      </w:r>
      <w:r w:rsidRPr="00450743">
        <w:rPr>
          <w:rFonts w:ascii="Times New Roman" w:hAnsi="Times New Roman" w:cs="Times New Roman"/>
          <w:sz w:val="24"/>
          <w:szCs w:val="24"/>
          <w:lang w:val="en-US"/>
        </w:rPr>
        <w:t>Obesity as a risk factor in COVID-19: Possible mechanisms and implications.</w:t>
      </w:r>
      <w:r w:rsidRPr="00665037">
        <w:rPr>
          <w:rFonts w:ascii="Times New Roman" w:hAnsi="Times New Roman" w:cs="Times New Roman"/>
          <w:sz w:val="24"/>
          <w:szCs w:val="24"/>
          <w:lang w:val="en-US"/>
        </w:rPr>
        <w:t xml:space="preserve"> </w:t>
      </w:r>
      <w:r w:rsidRPr="0011064E">
        <w:rPr>
          <w:rFonts w:ascii="Times New Roman" w:hAnsi="Times New Roman" w:cs="Times New Roman"/>
          <w:i/>
          <w:iCs/>
          <w:sz w:val="24"/>
          <w:szCs w:val="24"/>
          <w:lang w:val="es-EC"/>
        </w:rPr>
        <w:t>Aten Primaria</w:t>
      </w:r>
      <w:r w:rsidRPr="0011064E">
        <w:rPr>
          <w:rFonts w:ascii="Times New Roman" w:hAnsi="Times New Roman" w:cs="Times New Roman"/>
          <w:sz w:val="24"/>
          <w:szCs w:val="24"/>
          <w:lang w:val="es-EC"/>
        </w:rPr>
        <w:t xml:space="preserve">. 52(7):496-500. </w:t>
      </w:r>
      <w:proofErr w:type="spellStart"/>
      <w:r w:rsidRPr="0011064E">
        <w:rPr>
          <w:rFonts w:ascii="Times New Roman" w:hAnsi="Times New Roman" w:cs="Times New Roman"/>
          <w:sz w:val="24"/>
          <w:szCs w:val="24"/>
          <w:lang w:val="es-EC"/>
        </w:rPr>
        <w:t>doi</w:t>
      </w:r>
      <w:proofErr w:type="spellEnd"/>
      <w:r w:rsidRPr="0011064E">
        <w:rPr>
          <w:rFonts w:ascii="Times New Roman" w:hAnsi="Times New Roman" w:cs="Times New Roman"/>
          <w:sz w:val="24"/>
          <w:szCs w:val="24"/>
          <w:lang w:val="es-EC"/>
        </w:rPr>
        <w:t>: 10.1016/j.aprim.2020.05.003</w:t>
      </w:r>
    </w:p>
    <w:p w14:paraId="5EEB41D9" w14:textId="66838A1C" w:rsidR="00887A7E" w:rsidRPr="005B3247" w:rsidRDefault="00887A7E" w:rsidP="00665037">
      <w:pPr>
        <w:spacing w:after="200" w:line="276" w:lineRule="auto"/>
        <w:ind w:left="708" w:hanging="708"/>
        <w:jc w:val="both"/>
        <w:rPr>
          <w:rFonts w:ascii="Times New Roman" w:hAnsi="Times New Roman" w:cs="Times New Roman"/>
          <w:sz w:val="24"/>
          <w:szCs w:val="24"/>
          <w:lang w:val="es-EC"/>
        </w:rPr>
      </w:pPr>
      <w:r w:rsidRPr="005B3247">
        <w:rPr>
          <w:rFonts w:ascii="Times New Roman" w:hAnsi="Times New Roman" w:cs="Times New Roman"/>
          <w:sz w:val="24"/>
          <w:szCs w:val="24"/>
          <w:lang w:val="es-EC"/>
        </w:rPr>
        <w:t xml:space="preserve">Pinos Cedeño, M. J., Aguiar Flores, G. E., </w:t>
      </w:r>
      <w:proofErr w:type="spellStart"/>
      <w:r w:rsidRPr="005B3247">
        <w:rPr>
          <w:rFonts w:ascii="Times New Roman" w:hAnsi="Times New Roman" w:cs="Times New Roman"/>
          <w:sz w:val="24"/>
          <w:szCs w:val="24"/>
          <w:lang w:val="es-EC"/>
        </w:rPr>
        <w:t>Layedra</w:t>
      </w:r>
      <w:proofErr w:type="spellEnd"/>
      <w:r w:rsidRPr="005B3247">
        <w:rPr>
          <w:rFonts w:ascii="Times New Roman" w:hAnsi="Times New Roman" w:cs="Times New Roman"/>
          <w:sz w:val="24"/>
          <w:szCs w:val="24"/>
          <w:lang w:val="es-EC"/>
        </w:rPr>
        <w:t xml:space="preserve"> Ajila, M. E., &amp; Adriano Pérez, G. I. (2021). Neumotórax espontáneo y secundario a </w:t>
      </w:r>
      <w:proofErr w:type="spellStart"/>
      <w:r w:rsidRPr="005B3247">
        <w:rPr>
          <w:rFonts w:ascii="Times New Roman" w:hAnsi="Times New Roman" w:cs="Times New Roman"/>
          <w:sz w:val="24"/>
          <w:szCs w:val="24"/>
          <w:lang w:val="es-EC"/>
        </w:rPr>
        <w:t>barotrauma</w:t>
      </w:r>
      <w:proofErr w:type="spellEnd"/>
      <w:r w:rsidRPr="005B3247">
        <w:rPr>
          <w:rFonts w:ascii="Times New Roman" w:hAnsi="Times New Roman" w:cs="Times New Roman"/>
          <w:sz w:val="24"/>
          <w:szCs w:val="24"/>
          <w:lang w:val="es-EC"/>
        </w:rPr>
        <w:t xml:space="preserve"> en COVID 19, serie de casos y revisión de la literatura. Anatomía Digital, 4(4), 23-34. </w:t>
      </w:r>
      <w:r w:rsidRPr="007E55AD">
        <w:rPr>
          <w:rFonts w:ascii="Times New Roman" w:hAnsi="Times New Roman" w:cs="Times New Roman"/>
          <w:sz w:val="24"/>
          <w:szCs w:val="24"/>
          <w:lang w:val="es-EC"/>
        </w:rPr>
        <w:t>https://doi.org/10.33262/anatomiadigital.v4i4.1888</w:t>
      </w:r>
    </w:p>
    <w:p w14:paraId="024A002C" w14:textId="21832915" w:rsidR="00887A7E" w:rsidRDefault="00887A7E" w:rsidP="00665037">
      <w:pPr>
        <w:spacing w:after="200" w:line="276" w:lineRule="auto"/>
        <w:ind w:left="708" w:hanging="708"/>
        <w:jc w:val="both"/>
        <w:rPr>
          <w:rFonts w:ascii="Times New Roman" w:hAnsi="Times New Roman" w:cs="Times New Roman"/>
          <w:sz w:val="24"/>
          <w:szCs w:val="24"/>
          <w:lang w:val="en-US"/>
        </w:rPr>
      </w:pPr>
      <w:r w:rsidRPr="00665037">
        <w:rPr>
          <w:rFonts w:ascii="Times New Roman" w:hAnsi="Times New Roman" w:cs="Times New Roman"/>
          <w:sz w:val="24"/>
          <w:szCs w:val="24"/>
        </w:rPr>
        <w:t>Quincho-</w:t>
      </w:r>
      <w:proofErr w:type="spellStart"/>
      <w:r w:rsidRPr="00665037">
        <w:rPr>
          <w:rFonts w:ascii="Times New Roman" w:hAnsi="Times New Roman" w:cs="Times New Roman"/>
          <w:sz w:val="24"/>
          <w:szCs w:val="24"/>
        </w:rPr>
        <w:t>Lopez</w:t>
      </w:r>
      <w:proofErr w:type="spellEnd"/>
      <w:r w:rsidRPr="00665037">
        <w:rPr>
          <w:rFonts w:ascii="Times New Roman" w:hAnsi="Times New Roman" w:cs="Times New Roman"/>
          <w:sz w:val="24"/>
          <w:szCs w:val="24"/>
        </w:rPr>
        <w:t>, A., Quincho-</w:t>
      </w:r>
      <w:proofErr w:type="spellStart"/>
      <w:r w:rsidRPr="00665037">
        <w:rPr>
          <w:rFonts w:ascii="Times New Roman" w:hAnsi="Times New Roman" w:cs="Times New Roman"/>
          <w:sz w:val="24"/>
          <w:szCs w:val="24"/>
        </w:rPr>
        <w:t>Lopez</w:t>
      </w:r>
      <w:proofErr w:type="spellEnd"/>
      <w:r w:rsidRPr="00665037">
        <w:rPr>
          <w:rFonts w:ascii="Times New Roman" w:hAnsi="Times New Roman" w:cs="Times New Roman"/>
          <w:sz w:val="24"/>
          <w:szCs w:val="24"/>
        </w:rPr>
        <w:t xml:space="preserve">, D. L., &amp; Hurtado-Medina, F. D. (2020). </w:t>
      </w:r>
      <w:r w:rsidRPr="00682130">
        <w:rPr>
          <w:rFonts w:ascii="Times New Roman" w:hAnsi="Times New Roman" w:cs="Times New Roman"/>
          <w:sz w:val="24"/>
          <w:szCs w:val="24"/>
          <w:lang w:val="en-US"/>
        </w:rPr>
        <w:t>Case Report: Pneumothorax and Pneumomediastinum as Uncommon Complications of COVID-19 Pneumonia</w:t>
      </w:r>
      <w:r>
        <w:rPr>
          <w:rFonts w:ascii="Times New Roman" w:hAnsi="Times New Roman" w:cs="Times New Roman"/>
          <w:sz w:val="24"/>
          <w:szCs w:val="24"/>
          <w:lang w:val="en-US"/>
        </w:rPr>
        <w:t>.</w:t>
      </w:r>
      <w:r w:rsidRPr="00682130">
        <w:rPr>
          <w:rFonts w:ascii="Times New Roman" w:hAnsi="Times New Roman" w:cs="Times New Roman"/>
          <w:sz w:val="24"/>
          <w:szCs w:val="24"/>
          <w:lang w:val="en-US"/>
        </w:rPr>
        <w:t xml:space="preserve"> American Journal of Tropical Medicine and Hygiene,</w:t>
      </w:r>
      <w:r>
        <w:rPr>
          <w:rFonts w:ascii="Times New Roman" w:hAnsi="Times New Roman" w:cs="Times New Roman"/>
          <w:sz w:val="24"/>
          <w:szCs w:val="24"/>
          <w:lang w:val="en-US"/>
        </w:rPr>
        <w:t xml:space="preserve"> </w:t>
      </w:r>
      <w:r w:rsidRPr="00682130">
        <w:rPr>
          <w:rFonts w:ascii="Times New Roman" w:hAnsi="Times New Roman" w:cs="Times New Roman"/>
          <w:sz w:val="24"/>
          <w:szCs w:val="24"/>
          <w:lang w:val="en-US"/>
        </w:rPr>
        <w:t xml:space="preserve">103(3), 1170–1176. </w:t>
      </w:r>
      <w:r w:rsidRPr="007E55AD">
        <w:rPr>
          <w:rFonts w:ascii="Times New Roman" w:hAnsi="Times New Roman" w:cs="Times New Roman"/>
          <w:sz w:val="24"/>
          <w:szCs w:val="24"/>
          <w:lang w:val="en-US"/>
        </w:rPr>
        <w:t>https://doi.org/10.4269/ajtmh.20-0815</w:t>
      </w:r>
    </w:p>
    <w:p w14:paraId="6BF53F65" w14:textId="35CC525F" w:rsidR="00887A7E" w:rsidRPr="0011064E" w:rsidRDefault="00887A7E" w:rsidP="00665037">
      <w:pPr>
        <w:widowControl w:val="0"/>
        <w:autoSpaceDE w:val="0"/>
        <w:autoSpaceDN w:val="0"/>
        <w:adjustRightInd w:val="0"/>
        <w:spacing w:after="200" w:line="276" w:lineRule="auto"/>
        <w:ind w:left="640" w:hanging="640"/>
        <w:jc w:val="both"/>
        <w:rPr>
          <w:rFonts w:ascii="Times New Roman" w:hAnsi="Times New Roman" w:cs="Times New Roman"/>
          <w:sz w:val="24"/>
          <w:szCs w:val="24"/>
          <w:lang w:val="es-EC"/>
        </w:rPr>
      </w:pPr>
      <w:r w:rsidRPr="0011064E">
        <w:rPr>
          <w:rFonts w:ascii="Times New Roman" w:hAnsi="Times New Roman" w:cs="Times New Roman"/>
          <w:sz w:val="24"/>
          <w:szCs w:val="24"/>
          <w:lang w:val="es-EC"/>
        </w:rPr>
        <w:t xml:space="preserve">Rubio, M.A. &amp; Lesmes, B. (2021). Endocrinología, Diabetes y Nutrición Obesidad en tiempos de COVID-19. Un desafío de salud global. </w:t>
      </w:r>
      <w:proofErr w:type="spellStart"/>
      <w:r w:rsidRPr="00665037">
        <w:rPr>
          <w:rFonts w:ascii="Times New Roman" w:hAnsi="Times New Roman" w:cs="Times New Roman"/>
          <w:i/>
          <w:iCs/>
          <w:sz w:val="24"/>
          <w:szCs w:val="24"/>
        </w:rPr>
        <w:t>Endocrinol</w:t>
      </w:r>
      <w:proofErr w:type="spellEnd"/>
      <w:r w:rsidRPr="00665037">
        <w:rPr>
          <w:rFonts w:ascii="Times New Roman" w:hAnsi="Times New Roman" w:cs="Times New Roman"/>
          <w:i/>
          <w:iCs/>
          <w:sz w:val="24"/>
          <w:szCs w:val="24"/>
        </w:rPr>
        <w:t xml:space="preserve"> Diabetes y </w:t>
      </w:r>
      <w:proofErr w:type="spellStart"/>
      <w:r w:rsidRPr="00665037">
        <w:rPr>
          <w:rFonts w:ascii="Times New Roman" w:hAnsi="Times New Roman" w:cs="Times New Roman"/>
          <w:i/>
          <w:iCs/>
          <w:sz w:val="24"/>
          <w:szCs w:val="24"/>
        </w:rPr>
        <w:t>Nutr</w:t>
      </w:r>
      <w:proofErr w:type="spellEnd"/>
      <w:r w:rsidRPr="00665037">
        <w:rPr>
          <w:rFonts w:ascii="Times New Roman" w:hAnsi="Times New Roman" w:cs="Times New Roman"/>
          <w:sz w:val="24"/>
          <w:szCs w:val="24"/>
        </w:rPr>
        <w:t xml:space="preserve">. </w:t>
      </w:r>
      <w:r w:rsidRPr="0011064E">
        <w:rPr>
          <w:rFonts w:ascii="Times New Roman" w:hAnsi="Times New Roman" w:cs="Times New Roman"/>
          <w:sz w:val="24"/>
          <w:szCs w:val="24"/>
          <w:lang w:val="es-EC"/>
        </w:rPr>
        <w:t xml:space="preserve">68(2):123-129. </w:t>
      </w:r>
      <w:proofErr w:type="spellStart"/>
      <w:r w:rsidRPr="0011064E">
        <w:rPr>
          <w:rFonts w:ascii="Times New Roman" w:hAnsi="Times New Roman" w:cs="Times New Roman"/>
          <w:sz w:val="24"/>
          <w:szCs w:val="24"/>
          <w:lang w:val="es-EC"/>
        </w:rPr>
        <w:t>doi</w:t>
      </w:r>
      <w:proofErr w:type="spellEnd"/>
      <w:r w:rsidRPr="0011064E">
        <w:rPr>
          <w:rFonts w:ascii="Times New Roman" w:hAnsi="Times New Roman" w:cs="Times New Roman"/>
          <w:sz w:val="24"/>
          <w:szCs w:val="24"/>
          <w:lang w:val="es-EC"/>
        </w:rPr>
        <w:t>: 10.1016/j.endinu.2020.10.001</w:t>
      </w:r>
    </w:p>
    <w:p w14:paraId="3A8DF45D" w14:textId="0328198B" w:rsidR="00887A7E" w:rsidRPr="00B92013" w:rsidRDefault="00887A7E" w:rsidP="00665037">
      <w:pPr>
        <w:widowControl w:val="0"/>
        <w:autoSpaceDE w:val="0"/>
        <w:autoSpaceDN w:val="0"/>
        <w:adjustRightInd w:val="0"/>
        <w:spacing w:after="200" w:line="276" w:lineRule="auto"/>
        <w:ind w:left="640" w:hanging="640"/>
        <w:jc w:val="both"/>
        <w:rPr>
          <w:rFonts w:ascii="Times New Roman" w:hAnsi="Times New Roman" w:cs="Times New Roman"/>
          <w:sz w:val="24"/>
          <w:szCs w:val="24"/>
          <w:lang w:val="it-IT"/>
        </w:rPr>
      </w:pPr>
      <w:r w:rsidRPr="0011064E">
        <w:rPr>
          <w:rFonts w:ascii="Times New Roman" w:hAnsi="Times New Roman" w:cs="Times New Roman"/>
          <w:sz w:val="24"/>
          <w:szCs w:val="24"/>
          <w:lang w:val="es-EC"/>
        </w:rPr>
        <w:t xml:space="preserve">Sanitarias, E. (2021). </w:t>
      </w:r>
      <w:r w:rsidRPr="0011064E">
        <w:rPr>
          <w:rFonts w:ascii="Times New Roman" w:hAnsi="Times New Roman" w:cs="Times New Roman"/>
          <w:i/>
          <w:iCs/>
          <w:sz w:val="24"/>
          <w:szCs w:val="24"/>
          <w:lang w:val="es-EC"/>
        </w:rPr>
        <w:t>Información Científica-Técnica</w:t>
      </w:r>
      <w:r w:rsidRPr="0011064E">
        <w:rPr>
          <w:rFonts w:ascii="Times New Roman" w:hAnsi="Times New Roman" w:cs="Times New Roman"/>
          <w:sz w:val="24"/>
          <w:szCs w:val="24"/>
          <w:lang w:val="es-EC"/>
        </w:rPr>
        <w:t xml:space="preserve"> Índice. </w:t>
      </w:r>
      <w:r w:rsidRPr="00B92013">
        <w:rPr>
          <w:rFonts w:ascii="Times New Roman" w:hAnsi="Times New Roman" w:cs="Times New Roman"/>
          <w:sz w:val="24"/>
          <w:szCs w:val="24"/>
          <w:lang w:val="it-IT"/>
        </w:rPr>
        <w:t xml:space="preserve">Published </w:t>
      </w:r>
    </w:p>
    <w:p w14:paraId="72E46920" w14:textId="6CA6D89B" w:rsidR="00887A7E" w:rsidRPr="0011064E" w:rsidRDefault="00887A7E" w:rsidP="00665037">
      <w:pPr>
        <w:pStyle w:val="Ttulo1"/>
        <w:shd w:val="clear" w:color="auto" w:fill="FFFFFF"/>
        <w:spacing w:before="0" w:beforeAutospacing="0" w:after="200" w:afterAutospacing="0" w:line="276" w:lineRule="auto"/>
        <w:ind w:left="640" w:hanging="640"/>
        <w:jc w:val="both"/>
        <w:rPr>
          <w:b w:val="0"/>
          <w:i/>
          <w:iCs/>
          <w:sz w:val="24"/>
          <w:szCs w:val="24"/>
          <w:lang w:val="es-EC"/>
        </w:rPr>
      </w:pPr>
      <w:r w:rsidRPr="00604759">
        <w:rPr>
          <w:b w:val="0"/>
          <w:sz w:val="24"/>
          <w:szCs w:val="24"/>
          <w:lang w:val="es-EC"/>
        </w:rPr>
        <w:t>Sociedad española de cirugía de la obesidad [SECO]. (2021).</w:t>
      </w:r>
      <w:r>
        <w:rPr>
          <w:b w:val="0"/>
          <w:i/>
          <w:iCs/>
          <w:sz w:val="24"/>
          <w:szCs w:val="24"/>
          <w:lang w:val="es-EC"/>
        </w:rPr>
        <w:t xml:space="preserve"> </w:t>
      </w:r>
      <w:r w:rsidRPr="00EA59EB">
        <w:rPr>
          <w:b w:val="0"/>
          <w:bCs w:val="0"/>
          <w:i/>
          <w:iCs/>
          <w:sz w:val="24"/>
          <w:szCs w:val="24"/>
        </w:rPr>
        <w:t>Obesidad y COVID-19: por qué las personas con sobrepeso tienen más riesgo de enfermar gravemente</w:t>
      </w:r>
      <w:r>
        <w:rPr>
          <w:b w:val="0"/>
          <w:bCs w:val="0"/>
          <w:i/>
          <w:iCs/>
          <w:sz w:val="24"/>
          <w:szCs w:val="24"/>
        </w:rPr>
        <w:t xml:space="preserve">. </w:t>
      </w:r>
      <w:r w:rsidRPr="002B75A1">
        <w:rPr>
          <w:b w:val="0"/>
          <w:bCs w:val="0"/>
          <w:sz w:val="24"/>
          <w:szCs w:val="24"/>
          <w:lang w:val="es-EC"/>
        </w:rPr>
        <w:t>https://www.seco.org/Obesidad-y-COVID19-por-que-las-personas-con-sobrepeso-tienen-mas-riesgo-de-enfermar-gravemente_es_1_157.html</w:t>
      </w:r>
    </w:p>
    <w:p w14:paraId="3FA1EC8F" w14:textId="77777777" w:rsidR="00887A7E" w:rsidRPr="00B92013" w:rsidRDefault="00887A7E" w:rsidP="00887A7E">
      <w:pPr>
        <w:spacing w:after="200" w:line="276" w:lineRule="auto"/>
        <w:ind w:left="640" w:hanging="640"/>
        <w:jc w:val="both"/>
        <w:rPr>
          <w:rFonts w:ascii="Times New Roman" w:hAnsi="Times New Roman" w:cs="Times New Roman"/>
          <w:sz w:val="24"/>
          <w:szCs w:val="24"/>
          <w:lang w:val="pt-BR"/>
        </w:rPr>
      </w:pPr>
      <w:r w:rsidRPr="00065201">
        <w:rPr>
          <w:rFonts w:ascii="Times New Roman" w:hAnsi="Times New Roman" w:cs="Times New Roman"/>
          <w:sz w:val="24"/>
          <w:szCs w:val="24"/>
          <w:lang w:val="it-IT"/>
        </w:rPr>
        <w:t xml:space="preserve">Tartof, S. Y., Qian, L., Hong, V., Wei, R., Nadjafi, R. F., Fischer, H., ... &amp; Murali, S. B. (2020). </w:t>
      </w:r>
      <w:r w:rsidRPr="00065201">
        <w:rPr>
          <w:rFonts w:ascii="Times New Roman" w:hAnsi="Times New Roman" w:cs="Times New Roman"/>
          <w:sz w:val="24"/>
          <w:szCs w:val="24"/>
          <w:lang w:val="en-US"/>
        </w:rPr>
        <w:t xml:space="preserve">Obesity and mortality among patients diagnosed with COVID-19: results from an integrated health care organization. </w:t>
      </w:r>
      <w:proofErr w:type="spellStart"/>
      <w:r w:rsidRPr="00065201">
        <w:rPr>
          <w:rFonts w:ascii="Times New Roman" w:hAnsi="Times New Roman" w:cs="Times New Roman"/>
          <w:sz w:val="24"/>
          <w:szCs w:val="24"/>
          <w:lang w:val="pt-BR"/>
        </w:rPr>
        <w:t>Annals</w:t>
      </w:r>
      <w:proofErr w:type="spellEnd"/>
      <w:r w:rsidRPr="00065201">
        <w:rPr>
          <w:rFonts w:ascii="Times New Roman" w:hAnsi="Times New Roman" w:cs="Times New Roman"/>
          <w:sz w:val="24"/>
          <w:szCs w:val="24"/>
          <w:lang w:val="pt-BR"/>
        </w:rPr>
        <w:t xml:space="preserve"> </w:t>
      </w:r>
      <w:proofErr w:type="spellStart"/>
      <w:r w:rsidRPr="00065201">
        <w:rPr>
          <w:rFonts w:ascii="Times New Roman" w:hAnsi="Times New Roman" w:cs="Times New Roman"/>
          <w:sz w:val="24"/>
          <w:szCs w:val="24"/>
          <w:lang w:val="pt-BR"/>
        </w:rPr>
        <w:t>of</w:t>
      </w:r>
      <w:proofErr w:type="spellEnd"/>
      <w:r w:rsidRPr="00065201">
        <w:rPr>
          <w:rFonts w:ascii="Times New Roman" w:hAnsi="Times New Roman" w:cs="Times New Roman"/>
          <w:sz w:val="24"/>
          <w:szCs w:val="24"/>
          <w:lang w:val="pt-BR"/>
        </w:rPr>
        <w:t xml:space="preserve"> </w:t>
      </w:r>
      <w:proofErr w:type="spellStart"/>
      <w:r w:rsidRPr="00065201">
        <w:rPr>
          <w:rFonts w:ascii="Times New Roman" w:hAnsi="Times New Roman" w:cs="Times New Roman"/>
          <w:sz w:val="24"/>
          <w:szCs w:val="24"/>
          <w:lang w:val="pt-BR"/>
        </w:rPr>
        <w:t>internal</w:t>
      </w:r>
      <w:proofErr w:type="spellEnd"/>
      <w:r w:rsidRPr="00065201">
        <w:rPr>
          <w:rFonts w:ascii="Times New Roman" w:hAnsi="Times New Roman" w:cs="Times New Roman"/>
          <w:sz w:val="24"/>
          <w:szCs w:val="24"/>
          <w:lang w:val="pt-BR"/>
        </w:rPr>
        <w:t xml:space="preserve"> medicine, 173(10), 773-781. doi:10.7326/M20-3742</w:t>
      </w:r>
    </w:p>
    <w:p w14:paraId="41FCEE36" w14:textId="299DBD74" w:rsidR="00887A7E" w:rsidRPr="0011064E" w:rsidRDefault="00887A7E" w:rsidP="00665037">
      <w:pPr>
        <w:widowControl w:val="0"/>
        <w:autoSpaceDE w:val="0"/>
        <w:autoSpaceDN w:val="0"/>
        <w:adjustRightInd w:val="0"/>
        <w:spacing w:after="200" w:line="276" w:lineRule="auto"/>
        <w:ind w:left="640" w:hanging="640"/>
        <w:jc w:val="both"/>
        <w:rPr>
          <w:rFonts w:ascii="Times New Roman" w:hAnsi="Times New Roman" w:cs="Times New Roman"/>
          <w:sz w:val="24"/>
          <w:szCs w:val="24"/>
          <w:lang w:val="es-EC"/>
        </w:rPr>
      </w:pPr>
      <w:r w:rsidRPr="0011064E">
        <w:rPr>
          <w:rFonts w:ascii="Times New Roman" w:hAnsi="Times New Roman" w:cs="Times New Roman"/>
          <w:sz w:val="24"/>
          <w:szCs w:val="24"/>
          <w:lang w:val="es-EC"/>
        </w:rPr>
        <w:t xml:space="preserve">Tenorio-Mucha, J. &amp; Hurtado-Roca, Y. (2020). Revisión sobre obesidad como factor de riesgo para mortalidad por COVID-19. </w:t>
      </w:r>
      <w:r w:rsidRPr="0011064E">
        <w:rPr>
          <w:rFonts w:ascii="Times New Roman" w:hAnsi="Times New Roman" w:cs="Times New Roman"/>
          <w:i/>
          <w:iCs/>
          <w:sz w:val="24"/>
          <w:szCs w:val="24"/>
          <w:lang w:val="es-EC"/>
        </w:rPr>
        <w:t>Acta Medica Perú</w:t>
      </w:r>
      <w:r w:rsidRPr="0011064E">
        <w:rPr>
          <w:rFonts w:ascii="Times New Roman" w:hAnsi="Times New Roman" w:cs="Times New Roman"/>
          <w:sz w:val="24"/>
          <w:szCs w:val="24"/>
          <w:lang w:val="es-EC"/>
        </w:rPr>
        <w:t>. 37(3):324-329. doi:10.35663/amp.2020.373.1197</w:t>
      </w:r>
    </w:p>
    <w:p w14:paraId="1F4B534E" w14:textId="50B98E93" w:rsidR="00887A7E" w:rsidRPr="00B92013" w:rsidRDefault="00887A7E" w:rsidP="00665037">
      <w:pPr>
        <w:spacing w:after="200" w:line="276" w:lineRule="auto"/>
        <w:ind w:left="708" w:hanging="708"/>
        <w:jc w:val="both"/>
        <w:rPr>
          <w:rFonts w:ascii="Times New Roman" w:hAnsi="Times New Roman" w:cs="Times New Roman"/>
          <w:sz w:val="24"/>
          <w:szCs w:val="24"/>
          <w:lang w:val="en-US"/>
        </w:rPr>
      </w:pPr>
      <w:r w:rsidRPr="00B92013">
        <w:rPr>
          <w:rFonts w:ascii="Times New Roman" w:hAnsi="Times New Roman" w:cs="Times New Roman"/>
          <w:sz w:val="24"/>
          <w:szCs w:val="24"/>
          <w:lang w:val="en-US"/>
        </w:rPr>
        <w:t xml:space="preserve">Yuan, X., </w:t>
      </w:r>
      <w:proofErr w:type="spellStart"/>
      <w:r w:rsidRPr="00B92013">
        <w:rPr>
          <w:rFonts w:ascii="Times New Roman" w:hAnsi="Times New Roman" w:cs="Times New Roman"/>
          <w:sz w:val="24"/>
          <w:szCs w:val="24"/>
          <w:lang w:val="en-US"/>
        </w:rPr>
        <w:t>Shanqing</w:t>
      </w:r>
      <w:proofErr w:type="spellEnd"/>
      <w:r w:rsidRPr="00B92013">
        <w:rPr>
          <w:rFonts w:ascii="Times New Roman" w:hAnsi="Times New Roman" w:cs="Times New Roman"/>
          <w:sz w:val="24"/>
          <w:szCs w:val="24"/>
          <w:lang w:val="en-US"/>
        </w:rPr>
        <w:t xml:space="preserve">, L., &amp; </w:t>
      </w:r>
      <w:proofErr w:type="spellStart"/>
      <w:r w:rsidRPr="00B92013">
        <w:rPr>
          <w:rFonts w:ascii="Times New Roman" w:hAnsi="Times New Roman" w:cs="Times New Roman"/>
          <w:sz w:val="24"/>
          <w:szCs w:val="24"/>
          <w:lang w:val="en-US"/>
        </w:rPr>
        <w:t>Hongsheng</w:t>
      </w:r>
      <w:proofErr w:type="spellEnd"/>
      <w:r w:rsidRPr="00B92013">
        <w:rPr>
          <w:rFonts w:ascii="Times New Roman" w:hAnsi="Times New Roman" w:cs="Times New Roman"/>
          <w:sz w:val="24"/>
          <w:szCs w:val="24"/>
          <w:lang w:val="en-US"/>
        </w:rPr>
        <w:t xml:space="preserve">, L. (2021). </w:t>
      </w:r>
      <w:r w:rsidRPr="009A4530">
        <w:rPr>
          <w:rFonts w:ascii="Times New Roman" w:hAnsi="Times New Roman" w:cs="Times New Roman"/>
          <w:sz w:val="24"/>
          <w:szCs w:val="24"/>
          <w:lang w:val="en-US"/>
        </w:rPr>
        <w:t xml:space="preserve">Clinical outcomes of pleural </w:t>
      </w:r>
      <w:proofErr w:type="spellStart"/>
      <w:r w:rsidRPr="009A4530">
        <w:rPr>
          <w:rFonts w:ascii="Times New Roman" w:hAnsi="Times New Roman" w:cs="Times New Roman"/>
          <w:sz w:val="24"/>
          <w:szCs w:val="24"/>
          <w:lang w:val="en-US"/>
        </w:rPr>
        <w:t>drainageon</w:t>
      </w:r>
      <w:proofErr w:type="spellEnd"/>
      <w:r w:rsidRPr="009A4530">
        <w:rPr>
          <w:rFonts w:ascii="Times New Roman" w:hAnsi="Times New Roman" w:cs="Times New Roman"/>
          <w:sz w:val="24"/>
          <w:szCs w:val="24"/>
          <w:lang w:val="en-US"/>
        </w:rPr>
        <w:t xml:space="preserve"> pneumothorax and hydrothorax in critically ill patients with COVID-19: A case series with literature review. </w:t>
      </w:r>
      <w:r w:rsidRPr="00B92013">
        <w:rPr>
          <w:rFonts w:ascii="Times New Roman" w:hAnsi="Times New Roman" w:cs="Times New Roman"/>
          <w:sz w:val="24"/>
          <w:szCs w:val="24"/>
          <w:lang w:val="en-US"/>
        </w:rPr>
        <w:t>Heart and Lung, 50(2),213–219. https://doi.org/10.1016/j.hrtlng.2020.12.007</w:t>
      </w:r>
    </w:p>
    <w:p w14:paraId="07A9731C" w14:textId="2379D193" w:rsidR="004D324D" w:rsidRPr="009C32CA" w:rsidRDefault="00887A7E" w:rsidP="00665037">
      <w:pPr>
        <w:spacing w:after="200" w:line="276" w:lineRule="auto"/>
        <w:jc w:val="both"/>
        <w:rPr>
          <w:rFonts w:ascii="Times New Roman" w:hAnsi="Times New Roman" w:cs="Times New Roman"/>
          <w:sz w:val="24"/>
          <w:szCs w:val="24"/>
        </w:rPr>
      </w:pPr>
      <w:r w:rsidRPr="00EC320B">
        <w:rPr>
          <w:rFonts w:ascii="Times New Roman" w:eastAsia="Times New Roman" w:hAnsi="Times New Roman" w:cs="Times New Roman"/>
          <w:noProof/>
          <w:sz w:val="24"/>
          <w:szCs w:val="24"/>
          <w:lang w:eastAsia="es-EC"/>
        </w:rPr>
        <w:drawing>
          <wp:anchor distT="0" distB="0" distL="114300" distR="114300" simplePos="0" relativeHeight="251676672" behindDoc="0" locked="0" layoutInCell="1" allowOverlap="1" wp14:anchorId="27C787F7" wp14:editId="0F414C1B">
            <wp:simplePos x="0" y="0"/>
            <wp:positionH relativeFrom="column">
              <wp:posOffset>3790950</wp:posOffset>
            </wp:positionH>
            <wp:positionV relativeFrom="paragraph">
              <wp:posOffset>34290</wp:posOffset>
            </wp:positionV>
            <wp:extent cx="1541780" cy="814070"/>
            <wp:effectExtent l="0" t="0" r="1270" b="5080"/>
            <wp:wrapSquare wrapText="bothSides"/>
            <wp:docPr id="3"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p>
    <w:p w14:paraId="4FF79DC5" w14:textId="0A236F3D" w:rsidR="00665037" w:rsidRPr="009C32CA" w:rsidRDefault="00665037" w:rsidP="00665037">
      <w:pPr>
        <w:spacing w:after="200" w:line="276" w:lineRule="auto"/>
        <w:jc w:val="both"/>
        <w:rPr>
          <w:rFonts w:ascii="Times New Roman" w:hAnsi="Times New Roman" w:cs="Times New Roman"/>
          <w:sz w:val="24"/>
          <w:szCs w:val="24"/>
        </w:rPr>
      </w:pPr>
    </w:p>
    <w:p w14:paraId="7EF9AEEF" w14:textId="4BB8F618" w:rsidR="00665037" w:rsidRPr="009C32CA" w:rsidRDefault="00665037" w:rsidP="00665037">
      <w:pPr>
        <w:spacing w:after="200" w:line="276" w:lineRule="auto"/>
        <w:jc w:val="both"/>
        <w:rPr>
          <w:rFonts w:ascii="Times New Roman" w:hAnsi="Times New Roman" w:cs="Times New Roman"/>
          <w:sz w:val="24"/>
          <w:szCs w:val="24"/>
        </w:rPr>
      </w:pPr>
    </w:p>
    <w:p w14:paraId="11C5C685" w14:textId="6B5DA0F3" w:rsidR="00665037" w:rsidRPr="009C32CA" w:rsidRDefault="00665037" w:rsidP="00665037">
      <w:pPr>
        <w:spacing w:after="200" w:line="276" w:lineRule="auto"/>
        <w:jc w:val="both"/>
        <w:rPr>
          <w:rFonts w:ascii="Times New Roman" w:hAnsi="Times New Roman" w:cs="Times New Roman"/>
          <w:sz w:val="24"/>
          <w:szCs w:val="24"/>
        </w:rPr>
      </w:pPr>
    </w:p>
    <w:p w14:paraId="19E50B4D" w14:textId="42176C37" w:rsidR="00665037" w:rsidRDefault="00665037" w:rsidP="00665037">
      <w:pPr>
        <w:spacing w:before="120" w:after="240" w:line="240" w:lineRule="auto"/>
        <w:jc w:val="both"/>
        <w:rPr>
          <w:rFonts w:ascii="Times New Roman" w:eastAsia="Times New Roman" w:hAnsi="Times New Roman" w:cs="Times New Roman"/>
          <w:b/>
          <w:sz w:val="24"/>
          <w:szCs w:val="24"/>
          <w:lang w:val="es-MX" w:eastAsia="es-ES_tradnl"/>
        </w:rPr>
      </w:pPr>
    </w:p>
    <w:p w14:paraId="179F51B9" w14:textId="77777777" w:rsidR="00665037" w:rsidRDefault="00665037" w:rsidP="00665037">
      <w:pPr>
        <w:spacing w:before="120" w:after="240" w:line="240" w:lineRule="auto"/>
        <w:jc w:val="both"/>
        <w:rPr>
          <w:rFonts w:ascii="Times New Roman" w:eastAsia="Times New Roman" w:hAnsi="Times New Roman" w:cs="Times New Roman"/>
          <w:b/>
          <w:sz w:val="24"/>
          <w:szCs w:val="24"/>
          <w:lang w:val="es-MX" w:eastAsia="es-ES_tradnl"/>
        </w:rPr>
      </w:pPr>
    </w:p>
    <w:p w14:paraId="02EF40E0" w14:textId="77777777" w:rsidR="00665037" w:rsidRPr="00EC320B" w:rsidRDefault="00665037" w:rsidP="00665037">
      <w:pPr>
        <w:spacing w:before="120" w:after="240" w:line="240" w:lineRule="auto"/>
        <w:jc w:val="both"/>
        <w:rPr>
          <w:rFonts w:ascii="Times New Roman" w:eastAsia="Times New Roman" w:hAnsi="Times New Roman" w:cs="Times New Roman"/>
          <w:b/>
          <w:sz w:val="24"/>
          <w:szCs w:val="24"/>
          <w:lang w:val="es-MX" w:eastAsia="es-ES_tradnl"/>
        </w:rPr>
      </w:pPr>
      <w:r w:rsidRPr="00EC320B">
        <w:rPr>
          <w:rFonts w:ascii="Times New Roman" w:eastAsia="Times New Roman" w:hAnsi="Times New Roman" w:cs="Times New Roman"/>
          <w:b/>
          <w:sz w:val="24"/>
          <w:szCs w:val="24"/>
          <w:lang w:val="es-MX" w:eastAsia="es-ES_tradnl"/>
        </w:rPr>
        <w:t>PARA CITAR EL ARTÍCULO INDEXADO.</w:t>
      </w:r>
    </w:p>
    <w:p w14:paraId="2F9888D3" w14:textId="77777777" w:rsidR="00665037" w:rsidRPr="00EC320B" w:rsidRDefault="00665037" w:rsidP="00665037">
      <w:pPr>
        <w:spacing w:after="0" w:line="240" w:lineRule="auto"/>
        <w:jc w:val="center"/>
        <w:rPr>
          <w:rFonts w:ascii="Times New Roman" w:eastAsia="Times New Roman" w:hAnsi="Times New Roman" w:cs="Times New Roman"/>
          <w:sz w:val="24"/>
          <w:szCs w:val="24"/>
          <w:lang w:val="es-MX" w:eastAsia="es-ES_tradnl"/>
        </w:rPr>
      </w:pPr>
    </w:p>
    <w:p w14:paraId="09C5CA05" w14:textId="77777777" w:rsidR="00665037" w:rsidRPr="00EC320B" w:rsidRDefault="00665037" w:rsidP="00665037">
      <w:pPr>
        <w:spacing w:after="0" w:line="240" w:lineRule="auto"/>
        <w:jc w:val="center"/>
        <w:rPr>
          <w:rFonts w:ascii="Times New Roman" w:eastAsia="Times New Roman" w:hAnsi="Times New Roman" w:cs="Times New Roman"/>
          <w:sz w:val="24"/>
          <w:szCs w:val="24"/>
          <w:lang w:val="es-MX" w:eastAsia="es-ES_tradnl"/>
        </w:rPr>
      </w:pPr>
    </w:p>
    <w:p w14:paraId="03E3D140" w14:textId="77777777" w:rsidR="00665037" w:rsidRPr="00EC320B" w:rsidRDefault="00665037" w:rsidP="006650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s-MX" w:eastAsia="es-ES_tradnl"/>
        </w:rPr>
      </w:pPr>
    </w:p>
    <w:p w14:paraId="55DF36E7" w14:textId="77777777" w:rsidR="00665037" w:rsidRPr="00A00AA0" w:rsidRDefault="00665037" w:rsidP="00665037">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val="es-MX" w:eastAsia="es-ES_tradnl"/>
        </w:rPr>
      </w:pPr>
    </w:p>
    <w:p w14:paraId="06FB131F" w14:textId="5EF809CF" w:rsidR="00665037" w:rsidRDefault="009C32CA" w:rsidP="009C32C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val="es-MX" w:eastAsia="es-ES_tradnl"/>
        </w:rPr>
      </w:pPr>
      <w:r w:rsidRPr="009C32CA">
        <w:rPr>
          <w:rFonts w:ascii="Times New Roman" w:eastAsia="Times New Roman" w:hAnsi="Times New Roman" w:cs="Times New Roman"/>
          <w:color w:val="000000"/>
          <w:sz w:val="24"/>
          <w:szCs w:val="24"/>
          <w:lang w:val="es-MX" w:eastAsia="es-ES_tradnl"/>
        </w:rPr>
        <w:t xml:space="preserve">Molina Cárdenas, C. A., Borbor Cabrera, A. B., Vinueza Mite, A. C., &amp; Ricaurte Guerrero, C. A. (2021). Obesidad como factor de riesgo en pacientes con covid-19: características clínicas e implicaciones. a propósito de un caso. Anatomía Digital, 4(4), 167-177. </w:t>
      </w:r>
      <w:hyperlink r:id="rId14" w:history="1">
        <w:r w:rsidRPr="00CB104E">
          <w:rPr>
            <w:rStyle w:val="Hipervnculo"/>
            <w:rFonts w:ascii="Times New Roman" w:eastAsia="Times New Roman" w:hAnsi="Times New Roman" w:cs="Times New Roman"/>
            <w:sz w:val="24"/>
            <w:szCs w:val="24"/>
            <w:lang w:val="es-MX" w:eastAsia="es-ES_tradnl"/>
          </w:rPr>
          <w:t>https://doi.org/10.33262/anatomiadigital.v4i4.1950</w:t>
        </w:r>
      </w:hyperlink>
    </w:p>
    <w:p w14:paraId="3F68F6E5" w14:textId="77777777" w:rsidR="009C32CA" w:rsidRPr="00EC320B" w:rsidRDefault="009C32CA" w:rsidP="009C32C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00000"/>
          <w:sz w:val="24"/>
          <w:szCs w:val="24"/>
          <w:lang w:val="es-MX" w:eastAsia="es-ES_tradnl"/>
        </w:rPr>
      </w:pPr>
    </w:p>
    <w:p w14:paraId="69193026" w14:textId="77777777" w:rsidR="00665037" w:rsidRPr="00EC320B" w:rsidRDefault="00665037" w:rsidP="00665037">
      <w:pPr>
        <w:pBdr>
          <w:top w:val="single" w:sz="4" w:space="1" w:color="auto"/>
          <w:left w:val="single" w:sz="4" w:space="4" w:color="auto"/>
          <w:bottom w:val="single" w:sz="4" w:space="1" w:color="auto"/>
          <w:right w:val="single" w:sz="4" w:space="4" w:color="auto"/>
        </w:pBdr>
        <w:spacing w:after="0" w:line="240" w:lineRule="auto"/>
        <w:jc w:val="both"/>
        <w:rPr>
          <w:rFonts w:ascii="Tahoma" w:eastAsia="Times New Roman" w:hAnsi="Tahoma" w:cs="Tahoma"/>
          <w:sz w:val="16"/>
          <w:szCs w:val="16"/>
          <w:lang w:val="es-MX"/>
        </w:rPr>
      </w:pPr>
    </w:p>
    <w:p w14:paraId="0659223C" w14:textId="77777777" w:rsidR="00665037" w:rsidRPr="00EC320B" w:rsidRDefault="00665037" w:rsidP="00665037">
      <w:pPr>
        <w:spacing w:after="0" w:line="240" w:lineRule="auto"/>
        <w:jc w:val="both"/>
        <w:rPr>
          <w:rFonts w:ascii="Times New Roman" w:eastAsia="Times New Roman" w:hAnsi="Times New Roman" w:cs="Times New Roman"/>
          <w:sz w:val="24"/>
          <w:szCs w:val="24"/>
          <w:lang w:eastAsia="es-ES_tradnl"/>
        </w:rPr>
      </w:pPr>
    </w:p>
    <w:p w14:paraId="24831803" w14:textId="77777777" w:rsidR="00665037" w:rsidRPr="00EC320B" w:rsidRDefault="00665037" w:rsidP="00665037">
      <w:pPr>
        <w:tabs>
          <w:tab w:val="left" w:pos="8908"/>
          <w:tab w:val="right" w:pos="9638"/>
        </w:tabs>
        <w:spacing w:before="120" w:after="240" w:line="240" w:lineRule="auto"/>
        <w:jc w:val="both"/>
        <w:rPr>
          <w:rFonts w:ascii="Times New Roman" w:eastAsia="Times New Roman" w:hAnsi="Times New Roman" w:cs="Times New Roman"/>
          <w:sz w:val="24"/>
          <w:szCs w:val="24"/>
          <w:lang w:val="es-MX" w:eastAsia="es-ES_tradnl"/>
        </w:rPr>
      </w:pPr>
      <w:r w:rsidRPr="00EC320B">
        <w:rPr>
          <w:rFonts w:ascii="Times New Roman" w:eastAsia="Times New Roman" w:hAnsi="Times New Roman" w:cs="Times New Roman"/>
          <w:noProof/>
          <w:sz w:val="24"/>
          <w:szCs w:val="24"/>
          <w:lang w:eastAsia="es-EC"/>
        </w:rPr>
        <w:drawing>
          <wp:anchor distT="0" distB="0" distL="114300" distR="114300" simplePos="0" relativeHeight="251671552" behindDoc="0" locked="0" layoutInCell="1" allowOverlap="1" wp14:anchorId="23A2304C" wp14:editId="202392C7">
            <wp:simplePos x="0" y="0"/>
            <wp:positionH relativeFrom="column">
              <wp:posOffset>1743075</wp:posOffset>
            </wp:positionH>
            <wp:positionV relativeFrom="paragraph">
              <wp:posOffset>266700</wp:posOffset>
            </wp:positionV>
            <wp:extent cx="1541780" cy="814070"/>
            <wp:effectExtent l="0" t="0" r="1270" b="5080"/>
            <wp:wrapSquare wrapText="bothSides"/>
            <wp:docPr id="13" name="0 Imagen" descr="editori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orial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1780" cy="814070"/>
                    </a:xfrm>
                    <a:prstGeom prst="rect">
                      <a:avLst/>
                    </a:prstGeom>
                  </pic:spPr>
                </pic:pic>
              </a:graphicData>
            </a:graphic>
          </wp:anchor>
        </w:drawing>
      </w:r>
      <w:r w:rsidRPr="00EC320B">
        <w:rPr>
          <w:rFonts w:ascii="Times New Roman" w:eastAsia="Times New Roman" w:hAnsi="Times New Roman" w:cs="Times New Roman"/>
          <w:sz w:val="24"/>
          <w:szCs w:val="24"/>
          <w:lang w:val="es-MX" w:eastAsia="es-ES_tradnl"/>
        </w:rPr>
        <w:br w:type="textWrapping" w:clear="all"/>
      </w:r>
    </w:p>
    <w:p w14:paraId="543CF81D" w14:textId="77777777" w:rsidR="00665037" w:rsidRPr="00EC320B" w:rsidRDefault="00665037" w:rsidP="00665037">
      <w:pPr>
        <w:tabs>
          <w:tab w:val="left" w:pos="8908"/>
          <w:tab w:val="right" w:pos="9638"/>
        </w:tabs>
        <w:spacing w:before="120" w:after="240" w:line="240" w:lineRule="auto"/>
        <w:jc w:val="both"/>
        <w:rPr>
          <w:rFonts w:ascii="Times New Roman" w:eastAsia="Times New Roman" w:hAnsi="Times New Roman" w:cs="Times New Roman"/>
          <w:sz w:val="24"/>
          <w:szCs w:val="24"/>
          <w:lang w:val="es-MX" w:eastAsia="es-ES_tradnl"/>
        </w:rPr>
      </w:pPr>
    </w:p>
    <w:p w14:paraId="4207663F" w14:textId="77777777" w:rsidR="00665037" w:rsidRPr="00EC320B" w:rsidRDefault="00665037" w:rsidP="00665037">
      <w:pPr>
        <w:tabs>
          <w:tab w:val="left" w:pos="8908"/>
          <w:tab w:val="right" w:pos="9638"/>
        </w:tabs>
        <w:spacing w:before="120" w:after="240" w:line="240" w:lineRule="auto"/>
        <w:jc w:val="both"/>
        <w:rPr>
          <w:rFonts w:ascii="Times New Roman" w:eastAsia="Times New Roman" w:hAnsi="Times New Roman" w:cs="Times New Roman"/>
          <w:sz w:val="24"/>
          <w:szCs w:val="24"/>
          <w:lang w:val="es-MX" w:eastAsia="es-ES_tradnl"/>
        </w:rPr>
      </w:pPr>
    </w:p>
    <w:p w14:paraId="30EA6670" w14:textId="77777777" w:rsidR="00665037" w:rsidRPr="00EC320B" w:rsidRDefault="00665037" w:rsidP="00665037">
      <w:pPr>
        <w:tabs>
          <w:tab w:val="left" w:pos="8908"/>
          <w:tab w:val="right" w:pos="9638"/>
        </w:tabs>
        <w:spacing w:before="120" w:after="240" w:line="240" w:lineRule="auto"/>
        <w:jc w:val="both"/>
        <w:rPr>
          <w:rFonts w:ascii="Times New Roman" w:eastAsia="Times New Roman" w:hAnsi="Times New Roman" w:cs="Times New Roman"/>
          <w:sz w:val="24"/>
          <w:szCs w:val="24"/>
          <w:lang w:val="es-MX" w:eastAsia="es-ES_tradnl"/>
        </w:rPr>
      </w:pPr>
    </w:p>
    <w:p w14:paraId="2B68B194" w14:textId="77777777" w:rsidR="00665037" w:rsidRPr="00EC320B" w:rsidRDefault="00665037" w:rsidP="00665037">
      <w:pPr>
        <w:spacing w:before="120" w:after="240"/>
        <w:jc w:val="both"/>
        <w:rPr>
          <w:rFonts w:ascii="Times New Roman" w:eastAsia="Times New Roman" w:hAnsi="Times New Roman" w:cs="Times New Roman"/>
          <w:b/>
          <w:sz w:val="24"/>
          <w:szCs w:val="24"/>
          <w:lang w:val="es-MX" w:eastAsia="es-ES_tradnl"/>
        </w:rPr>
      </w:pPr>
      <w:r w:rsidRPr="00EC320B">
        <w:rPr>
          <w:rFonts w:ascii="Times New Roman" w:eastAsia="Times New Roman" w:hAnsi="Times New Roman" w:cs="Times New Roman"/>
          <w:sz w:val="24"/>
          <w:szCs w:val="24"/>
          <w:lang w:val="es-MX" w:eastAsia="es-ES_tradnl"/>
        </w:rPr>
        <w:t xml:space="preserve">El artículo que se publica es de exclusiva responsabilidad de los autores y no necesariamente reflejan el pensamiento de la </w:t>
      </w:r>
      <w:r w:rsidRPr="00EC320B">
        <w:rPr>
          <w:rFonts w:ascii="Times New Roman" w:eastAsia="Times New Roman" w:hAnsi="Times New Roman" w:cs="Times New Roman"/>
          <w:b/>
          <w:sz w:val="24"/>
          <w:szCs w:val="24"/>
          <w:lang w:val="es-MX" w:eastAsia="es-ES_tradnl"/>
        </w:rPr>
        <w:t>Revista Anatomía Digital.</w:t>
      </w:r>
    </w:p>
    <w:p w14:paraId="6A713AE7" w14:textId="77777777" w:rsidR="00665037" w:rsidRPr="00EC320B" w:rsidRDefault="00665037" w:rsidP="00665037">
      <w:pPr>
        <w:spacing w:before="120" w:after="240"/>
        <w:jc w:val="both"/>
        <w:rPr>
          <w:rFonts w:ascii="Times New Roman" w:eastAsia="Times New Roman" w:hAnsi="Times New Roman" w:cs="Times New Roman"/>
          <w:sz w:val="24"/>
          <w:szCs w:val="24"/>
          <w:lang w:val="es-MX" w:eastAsia="es-ES_tradnl"/>
        </w:rPr>
      </w:pPr>
      <w:r w:rsidRPr="00EC320B">
        <w:rPr>
          <w:rFonts w:ascii="Times New Roman" w:eastAsia="Times New Roman" w:hAnsi="Times New Roman" w:cs="Times New Roman"/>
          <w:sz w:val="24"/>
          <w:szCs w:val="24"/>
          <w:lang w:val="es-MX" w:eastAsia="es-ES_tradnl"/>
        </w:rPr>
        <w:t xml:space="preserve">El artículo queda en propiedad de la revista y, por tanto, su publicación parcial y/o total en otro medio tiene que ser autorizado por el director de la </w:t>
      </w:r>
      <w:r w:rsidRPr="00EC320B">
        <w:rPr>
          <w:rFonts w:ascii="Times New Roman" w:eastAsia="Times New Roman" w:hAnsi="Times New Roman" w:cs="Times New Roman"/>
          <w:b/>
          <w:sz w:val="24"/>
          <w:szCs w:val="24"/>
          <w:lang w:val="es-MX" w:eastAsia="es-ES_tradnl"/>
        </w:rPr>
        <w:t>Revista Anatomía Digital.</w:t>
      </w:r>
    </w:p>
    <w:p w14:paraId="14ED9C58" w14:textId="77777777" w:rsidR="00665037" w:rsidRPr="00EC320B" w:rsidRDefault="00665037" w:rsidP="00665037">
      <w:pPr>
        <w:spacing w:before="120" w:after="240" w:line="240" w:lineRule="auto"/>
        <w:jc w:val="both"/>
        <w:rPr>
          <w:rFonts w:ascii="Times New Roman" w:eastAsia="Times New Roman" w:hAnsi="Times New Roman" w:cs="Times New Roman"/>
          <w:sz w:val="24"/>
          <w:szCs w:val="24"/>
          <w:lang w:val="es-MX" w:eastAsia="es-ES_tradnl"/>
        </w:rPr>
      </w:pPr>
    </w:p>
    <w:p w14:paraId="7A938913" w14:textId="77777777" w:rsidR="00665037" w:rsidRPr="00EC320B" w:rsidRDefault="00665037" w:rsidP="00665037">
      <w:pPr>
        <w:spacing w:before="120" w:after="240" w:line="240" w:lineRule="auto"/>
        <w:jc w:val="both"/>
        <w:rPr>
          <w:rFonts w:ascii="Times New Roman" w:eastAsia="Times New Roman" w:hAnsi="Times New Roman" w:cs="Times New Roman"/>
          <w:sz w:val="24"/>
          <w:szCs w:val="24"/>
          <w:lang w:val="es-MX" w:eastAsia="es-ES_tradnl"/>
        </w:rPr>
      </w:pPr>
      <w:r w:rsidRPr="00EC320B">
        <w:rPr>
          <w:rFonts w:ascii="Times New Roman" w:eastAsia="Times New Roman" w:hAnsi="Times New Roman" w:cs="Times New Roman"/>
          <w:noProof/>
          <w:sz w:val="24"/>
          <w:szCs w:val="24"/>
          <w:lang w:val="es-MX" w:eastAsia="es-ES_tradnl"/>
        </w:rPr>
        <w:drawing>
          <wp:anchor distT="0" distB="0" distL="114300" distR="114300" simplePos="0" relativeHeight="251670528" behindDoc="0" locked="0" layoutInCell="1" allowOverlap="1" wp14:anchorId="0FC2947E" wp14:editId="36C76217">
            <wp:simplePos x="0" y="0"/>
            <wp:positionH relativeFrom="column">
              <wp:posOffset>90170</wp:posOffset>
            </wp:positionH>
            <wp:positionV relativeFrom="paragraph">
              <wp:posOffset>29845</wp:posOffset>
            </wp:positionV>
            <wp:extent cx="2245995" cy="1103630"/>
            <wp:effectExtent l="0" t="0" r="0" b="0"/>
            <wp:wrapNone/>
            <wp:docPr id="12" name="11 Imagen" descr="logo_catalogo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talogo3b.jpg"/>
                    <pic:cNvPicPr/>
                  </pic:nvPicPr>
                  <pic:blipFill>
                    <a:blip r:embed="rId15" cstate="print"/>
                    <a:srcRect t="25373" b="10936"/>
                    <a:stretch>
                      <a:fillRect/>
                    </a:stretch>
                  </pic:blipFill>
                  <pic:spPr>
                    <a:xfrm>
                      <a:off x="0" y="0"/>
                      <a:ext cx="2245995" cy="1103630"/>
                    </a:xfrm>
                    <a:prstGeom prst="rect">
                      <a:avLst/>
                    </a:prstGeom>
                  </pic:spPr>
                </pic:pic>
              </a:graphicData>
            </a:graphic>
          </wp:anchor>
        </w:drawing>
      </w:r>
      <w:r w:rsidRPr="00EC320B">
        <w:rPr>
          <w:rFonts w:ascii="Times New Roman" w:eastAsia="Times New Roman" w:hAnsi="Times New Roman" w:cs="Times New Roman"/>
          <w:noProof/>
          <w:sz w:val="24"/>
          <w:szCs w:val="24"/>
          <w:lang w:val="es-MX" w:eastAsia="es-EC"/>
        </w:rPr>
        <w:drawing>
          <wp:anchor distT="0" distB="0" distL="114300" distR="114300" simplePos="0" relativeHeight="251672576" behindDoc="0" locked="0" layoutInCell="1" allowOverlap="1" wp14:anchorId="1A0AEEAA" wp14:editId="3072AF39">
            <wp:simplePos x="0" y="0"/>
            <wp:positionH relativeFrom="column">
              <wp:posOffset>3276600</wp:posOffset>
            </wp:positionH>
            <wp:positionV relativeFrom="paragraph">
              <wp:posOffset>207010</wp:posOffset>
            </wp:positionV>
            <wp:extent cx="1929912" cy="637775"/>
            <wp:effectExtent l="0" t="0" r="0" b="0"/>
            <wp:wrapNone/>
            <wp:docPr id="36" name="Imagen 36"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magen que contiene Interfaz de usuario gráfica&#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29912" cy="637775"/>
                    </a:xfrm>
                    <a:prstGeom prst="rect">
                      <a:avLst/>
                    </a:prstGeom>
                    <a:noFill/>
                  </pic:spPr>
                </pic:pic>
              </a:graphicData>
            </a:graphic>
            <wp14:sizeRelH relativeFrom="page">
              <wp14:pctWidth>0</wp14:pctWidth>
            </wp14:sizeRelH>
            <wp14:sizeRelV relativeFrom="page">
              <wp14:pctHeight>0</wp14:pctHeight>
            </wp14:sizeRelV>
          </wp:anchor>
        </w:drawing>
      </w:r>
    </w:p>
    <w:p w14:paraId="08FE8515" w14:textId="77777777" w:rsidR="00665037" w:rsidRPr="00EC320B" w:rsidRDefault="00665037" w:rsidP="00665037">
      <w:pPr>
        <w:spacing w:before="120" w:after="240" w:line="240" w:lineRule="auto"/>
        <w:jc w:val="both"/>
        <w:rPr>
          <w:rFonts w:ascii="Times New Roman" w:eastAsia="Times New Roman" w:hAnsi="Times New Roman" w:cs="Times New Roman"/>
          <w:sz w:val="24"/>
          <w:szCs w:val="24"/>
          <w:lang w:val="es-MX" w:eastAsia="es-ES_tradnl"/>
        </w:rPr>
      </w:pPr>
    </w:p>
    <w:p w14:paraId="27442EC1" w14:textId="77777777" w:rsidR="00665037" w:rsidRPr="00EC320B" w:rsidRDefault="00665037" w:rsidP="00665037">
      <w:pPr>
        <w:spacing w:after="0" w:line="360" w:lineRule="auto"/>
        <w:rPr>
          <w:rFonts w:ascii="Times New Roman" w:eastAsia="Times New Roman" w:hAnsi="Times New Roman" w:cs="Times New Roman"/>
          <w:sz w:val="24"/>
          <w:szCs w:val="24"/>
          <w:lang w:val="es-MX" w:eastAsia="es-ES_tradnl"/>
        </w:rPr>
      </w:pPr>
    </w:p>
    <w:p w14:paraId="7DC25775" w14:textId="77777777" w:rsidR="00665037" w:rsidRPr="00495B2D" w:rsidRDefault="00665037" w:rsidP="00665037">
      <w:pPr>
        <w:spacing w:line="360" w:lineRule="auto"/>
        <w:jc w:val="both"/>
        <w:rPr>
          <w:rFonts w:ascii="Times New Roman" w:hAnsi="Times New Roman" w:cs="Times New Roman"/>
          <w:b/>
          <w:sz w:val="24"/>
          <w:szCs w:val="24"/>
          <w:lang w:val="es-MX"/>
        </w:rPr>
      </w:pPr>
    </w:p>
    <w:p w14:paraId="01F472CE" w14:textId="77777777" w:rsidR="00665037" w:rsidRPr="00665037" w:rsidRDefault="00665037" w:rsidP="00665037">
      <w:pPr>
        <w:spacing w:after="200" w:line="276" w:lineRule="auto"/>
        <w:jc w:val="both"/>
        <w:rPr>
          <w:rFonts w:ascii="Times New Roman" w:hAnsi="Times New Roman" w:cs="Times New Roman"/>
          <w:sz w:val="24"/>
          <w:szCs w:val="24"/>
          <w:lang w:val="es-MX"/>
        </w:rPr>
      </w:pPr>
    </w:p>
    <w:p w14:paraId="2DFF9FE4" w14:textId="77777777" w:rsidR="009F7DCC" w:rsidRPr="00665037" w:rsidRDefault="009F7DCC" w:rsidP="00665037">
      <w:pPr>
        <w:spacing w:after="200" w:line="276" w:lineRule="auto"/>
        <w:jc w:val="both"/>
        <w:rPr>
          <w:rFonts w:ascii="Times New Roman" w:hAnsi="Times New Roman" w:cs="Times New Roman"/>
          <w:sz w:val="24"/>
          <w:szCs w:val="24"/>
        </w:rPr>
      </w:pPr>
    </w:p>
    <w:sectPr w:rsidR="009F7DCC" w:rsidRPr="00665037" w:rsidSect="00665037">
      <w:headerReference w:type="default" r:id="rId17"/>
      <w:footerReference w:type="default" r:id="rId18"/>
      <w:pgSz w:w="11906" w:h="16838" w:code="9"/>
      <w:pgMar w:top="1418" w:right="1701" w:bottom="1418" w:left="1701" w:header="709" w:footer="709" w:gutter="0"/>
      <w:pgNumType w:start="1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D3F4" w14:textId="77777777" w:rsidR="00D1110A" w:rsidRDefault="00D1110A" w:rsidP="00626186">
      <w:pPr>
        <w:spacing w:after="0" w:line="240" w:lineRule="auto"/>
      </w:pPr>
      <w:r>
        <w:separator/>
      </w:r>
    </w:p>
  </w:endnote>
  <w:endnote w:type="continuationSeparator" w:id="0">
    <w:p w14:paraId="32184C53" w14:textId="77777777" w:rsidR="00D1110A" w:rsidRDefault="00D1110A" w:rsidP="00626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51586"/>
      <w:docPartObj>
        <w:docPartGallery w:val="Page Numbers (Bottom of Page)"/>
        <w:docPartUnique/>
      </w:docPartObj>
    </w:sdtPr>
    <w:sdtEndPr/>
    <w:sdtContent>
      <w:p w14:paraId="6EC41A2F" w14:textId="77777777" w:rsidR="00665037" w:rsidRDefault="00665037" w:rsidP="00665037">
        <w:pPr>
          <w:pStyle w:val="Piedepgina"/>
        </w:pPr>
        <w:r w:rsidRPr="00043480">
          <w:rPr>
            <w:b/>
            <w:bCs/>
          </w:rPr>
          <w:t>Medicina regenerativa</w:t>
        </w:r>
        <w:r>
          <w:rPr>
            <w:b/>
            <w:noProof/>
            <w:sz w:val="20"/>
            <w:szCs w:val="20"/>
          </w:rPr>
          <mc:AlternateContent>
            <mc:Choice Requires="wps">
              <w:drawing>
                <wp:anchor distT="4294967291" distB="4294967291" distL="114300" distR="114300" simplePos="0" relativeHeight="251663360" behindDoc="0" locked="0" layoutInCell="1" allowOverlap="1" wp14:anchorId="0EBD5EFF" wp14:editId="11F20793">
                  <wp:simplePos x="0" y="0"/>
                  <wp:positionH relativeFrom="column">
                    <wp:posOffset>-2540</wp:posOffset>
                  </wp:positionH>
                  <wp:positionV relativeFrom="paragraph">
                    <wp:posOffset>-27305</wp:posOffset>
                  </wp:positionV>
                  <wp:extent cx="5400000" cy="0"/>
                  <wp:effectExtent l="0" t="0" r="0" b="0"/>
                  <wp:wrapNone/>
                  <wp:docPr id="203" name="Conector recto de flecha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3E00AA3" id="_x0000_t32" coordsize="21600,21600" o:spt="32" o:oned="t" path="m,l21600,21600e" filled="f">
                  <v:path arrowok="t" fillok="f" o:connecttype="none"/>
                  <o:lock v:ext="edit" shapetype="t"/>
                </v:shapetype>
                <v:shape id="Conector recto de flecha 203" o:spid="_x0000_s1026" type="#_x0000_t32" style="position:absolute;margin-left:-.2pt;margin-top:-2.15pt;width:425.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"/>
              </w:pict>
            </mc:Fallback>
          </mc:AlternateContent>
        </w:r>
        <w:r>
          <w:rPr>
            <w:b/>
            <w:sz w:val="20"/>
            <w:szCs w:val="20"/>
          </w:rPr>
          <w:tab/>
        </w:r>
        <w:r>
          <w:tab/>
          <w:t xml:space="preserve">Página </w:t>
        </w:r>
        <w:r>
          <w:rPr>
            <w:b/>
          </w:rPr>
          <w:fldChar w:fldCharType="begin"/>
        </w:r>
        <w:r>
          <w:rPr>
            <w:b/>
          </w:rPr>
          <w:instrText>PAGE</w:instrText>
        </w:r>
        <w:r>
          <w:rPr>
            <w:b/>
          </w:rPr>
          <w:fldChar w:fldCharType="separate"/>
        </w:r>
        <w:r>
          <w:rPr>
            <w:b/>
          </w:rPr>
          <w:t>159</w:t>
        </w:r>
        <w:r>
          <w:rPr>
            <w:b/>
          </w:rPr>
          <w:fldChar w:fldCharType="end"/>
        </w:r>
      </w:p>
    </w:sdtContent>
  </w:sdt>
  <w:p w14:paraId="63508579" w14:textId="77777777" w:rsidR="00665037" w:rsidRDefault="006650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7568" w14:textId="77777777" w:rsidR="00D1110A" w:rsidRDefault="00D1110A" w:rsidP="00626186">
      <w:pPr>
        <w:spacing w:after="0" w:line="240" w:lineRule="auto"/>
      </w:pPr>
      <w:r>
        <w:separator/>
      </w:r>
    </w:p>
  </w:footnote>
  <w:footnote w:type="continuationSeparator" w:id="0">
    <w:p w14:paraId="4CBD2547" w14:textId="77777777" w:rsidR="00D1110A" w:rsidRDefault="00D1110A" w:rsidP="00626186">
      <w:pPr>
        <w:spacing w:after="0" w:line="240" w:lineRule="auto"/>
      </w:pPr>
      <w:r>
        <w:continuationSeparator/>
      </w:r>
    </w:p>
  </w:footnote>
  <w:footnote w:id="1">
    <w:p w14:paraId="23986B0A" w14:textId="7DC7B58B" w:rsidR="00626186" w:rsidRPr="003446C1" w:rsidRDefault="00626186" w:rsidP="003446C1">
      <w:pPr>
        <w:pStyle w:val="Sinespaciado"/>
        <w:spacing w:line="276" w:lineRule="auto"/>
        <w:ind w:left="284" w:hanging="284"/>
        <w:jc w:val="both"/>
        <w:rPr>
          <w:rFonts w:ascii="Times New Roman" w:hAnsi="Times New Roman"/>
          <w:bCs/>
          <w:sz w:val="20"/>
          <w:szCs w:val="20"/>
          <w:lang w:val="es-ES"/>
        </w:rPr>
      </w:pPr>
      <w:r w:rsidRPr="003446C1">
        <w:rPr>
          <w:rStyle w:val="Refdenotaalpie"/>
          <w:rFonts w:ascii="Times New Roman" w:hAnsi="Times New Roman"/>
          <w:sz w:val="20"/>
          <w:szCs w:val="20"/>
        </w:rPr>
        <w:footnoteRef/>
      </w:r>
      <w:r w:rsidR="003446C1">
        <w:rPr>
          <w:rFonts w:ascii="Times New Roman" w:hAnsi="Times New Roman"/>
          <w:sz w:val="20"/>
          <w:szCs w:val="20"/>
        </w:rPr>
        <w:t xml:space="preserve"> </w:t>
      </w:r>
      <w:r w:rsidR="002B6C0B" w:rsidRPr="003446C1">
        <w:rPr>
          <w:rFonts w:ascii="Times New Roman" w:hAnsi="Times New Roman"/>
          <w:bCs/>
          <w:sz w:val="20"/>
          <w:szCs w:val="20"/>
          <w:lang w:val="es-ES"/>
        </w:rPr>
        <w:t>Licenciado</w:t>
      </w:r>
      <w:r w:rsidRPr="003446C1">
        <w:rPr>
          <w:rFonts w:ascii="Times New Roman" w:hAnsi="Times New Roman"/>
          <w:bCs/>
          <w:sz w:val="20"/>
          <w:szCs w:val="20"/>
          <w:lang w:val="es-ES"/>
        </w:rPr>
        <w:t xml:space="preserve"> </w:t>
      </w:r>
      <w:r w:rsidR="002B6C0B" w:rsidRPr="003446C1">
        <w:rPr>
          <w:rFonts w:ascii="Times New Roman" w:hAnsi="Times New Roman"/>
          <w:bCs/>
          <w:sz w:val="20"/>
          <w:szCs w:val="20"/>
          <w:lang w:val="es-ES"/>
        </w:rPr>
        <w:t xml:space="preserve">en </w:t>
      </w:r>
      <w:r w:rsidRPr="003446C1">
        <w:rPr>
          <w:rFonts w:ascii="Times New Roman" w:hAnsi="Times New Roman"/>
          <w:bCs/>
          <w:sz w:val="20"/>
          <w:szCs w:val="20"/>
          <w:lang w:val="es-ES"/>
        </w:rPr>
        <w:t xml:space="preserve">Terapia Respiratoria, Hospital de Especialidades Dr. Teodoro Maldonado </w:t>
      </w:r>
      <w:proofErr w:type="spellStart"/>
      <w:r w:rsidRPr="003446C1">
        <w:rPr>
          <w:rFonts w:ascii="Times New Roman" w:hAnsi="Times New Roman"/>
          <w:bCs/>
          <w:sz w:val="20"/>
          <w:szCs w:val="20"/>
          <w:lang w:val="es-ES"/>
        </w:rPr>
        <w:t>Carbo</w:t>
      </w:r>
      <w:proofErr w:type="spellEnd"/>
      <w:r w:rsidRPr="003446C1">
        <w:rPr>
          <w:rFonts w:ascii="Times New Roman" w:hAnsi="Times New Roman"/>
          <w:bCs/>
          <w:sz w:val="20"/>
          <w:szCs w:val="20"/>
          <w:lang w:val="es-ES"/>
        </w:rPr>
        <w:t>, Guayaquil, Ecuador, albertocarl90@hotmail.com,</w:t>
      </w:r>
      <w:r w:rsidR="003446C1" w:rsidRPr="003446C1">
        <w:rPr>
          <w:noProof/>
        </w:rPr>
        <w:t xml:space="preserve"> </w:t>
      </w:r>
      <w:r w:rsidR="003446C1">
        <w:rPr>
          <w:noProof/>
        </w:rPr>
        <w:drawing>
          <wp:inline distT="0" distB="0" distL="0" distR="0" wp14:anchorId="5113275F" wp14:editId="66DA3E5A">
            <wp:extent cx="144000" cy="144000"/>
            <wp:effectExtent l="0" t="0" r="8890" b="889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44000" cy="144000"/>
                    </a:xfrm>
                    <a:prstGeom prst="rect">
                      <a:avLst/>
                    </a:prstGeom>
                    <a:noFill/>
                    <a:ln>
                      <a:noFill/>
                    </a:ln>
                  </pic:spPr>
                </pic:pic>
              </a:graphicData>
            </a:graphic>
          </wp:inline>
        </w:drawing>
      </w:r>
      <w:r w:rsidR="003446C1">
        <w:rPr>
          <w:noProof/>
        </w:rPr>
        <w:t xml:space="preserve"> </w:t>
      </w:r>
      <w:r w:rsidRPr="003446C1">
        <w:rPr>
          <w:rFonts w:ascii="Times New Roman" w:hAnsi="Times New Roman"/>
          <w:bCs/>
          <w:sz w:val="20"/>
          <w:szCs w:val="20"/>
          <w:lang w:val="es-ES"/>
        </w:rPr>
        <w:t xml:space="preserve"> https://orcid.org/0000-0003-2677-6491</w:t>
      </w:r>
    </w:p>
  </w:footnote>
  <w:footnote w:id="2">
    <w:p w14:paraId="33D13F0A" w14:textId="708E61A2" w:rsidR="00626186" w:rsidRPr="003446C1" w:rsidRDefault="00626186" w:rsidP="003446C1">
      <w:pPr>
        <w:pStyle w:val="Sinespaciado"/>
        <w:spacing w:line="276" w:lineRule="auto"/>
        <w:ind w:left="284" w:hanging="284"/>
        <w:jc w:val="both"/>
        <w:rPr>
          <w:rFonts w:ascii="Times New Roman" w:hAnsi="Times New Roman"/>
          <w:bCs/>
          <w:sz w:val="20"/>
          <w:szCs w:val="20"/>
          <w:lang w:val="es-ES"/>
        </w:rPr>
      </w:pPr>
      <w:r w:rsidRPr="003446C1">
        <w:rPr>
          <w:rStyle w:val="Refdenotaalpie"/>
          <w:rFonts w:ascii="Times New Roman" w:hAnsi="Times New Roman"/>
          <w:sz w:val="20"/>
          <w:szCs w:val="20"/>
        </w:rPr>
        <w:footnoteRef/>
      </w:r>
      <w:r w:rsidRPr="003446C1">
        <w:rPr>
          <w:rFonts w:ascii="Times New Roman" w:hAnsi="Times New Roman"/>
          <w:sz w:val="20"/>
          <w:szCs w:val="20"/>
        </w:rPr>
        <w:t xml:space="preserve"> </w:t>
      </w:r>
      <w:r w:rsidRPr="003446C1">
        <w:rPr>
          <w:rFonts w:ascii="Times New Roman" w:hAnsi="Times New Roman"/>
          <w:bCs/>
          <w:sz w:val="20"/>
          <w:szCs w:val="20"/>
          <w:lang w:val="es-ES"/>
        </w:rPr>
        <w:t xml:space="preserve">Médico General, Hospital de Especialidades Dr. </w:t>
      </w:r>
      <w:r w:rsidR="00E03071" w:rsidRPr="003446C1">
        <w:rPr>
          <w:rFonts w:ascii="Times New Roman" w:hAnsi="Times New Roman"/>
          <w:bCs/>
          <w:sz w:val="20"/>
          <w:szCs w:val="20"/>
          <w:lang w:val="es-ES"/>
        </w:rPr>
        <w:t xml:space="preserve">Teodoro Maldonado </w:t>
      </w:r>
      <w:proofErr w:type="spellStart"/>
      <w:r w:rsidR="00E03071" w:rsidRPr="003446C1">
        <w:rPr>
          <w:rFonts w:ascii="Times New Roman" w:hAnsi="Times New Roman"/>
          <w:bCs/>
          <w:sz w:val="20"/>
          <w:szCs w:val="20"/>
          <w:lang w:val="es-ES"/>
        </w:rPr>
        <w:t>Carbo</w:t>
      </w:r>
      <w:proofErr w:type="spellEnd"/>
      <w:r w:rsidR="00E03071" w:rsidRPr="003446C1">
        <w:rPr>
          <w:rFonts w:ascii="Times New Roman" w:hAnsi="Times New Roman"/>
          <w:bCs/>
          <w:sz w:val="20"/>
          <w:szCs w:val="20"/>
          <w:lang w:val="es-ES"/>
        </w:rPr>
        <w:t xml:space="preserve">, </w:t>
      </w:r>
      <w:r w:rsidRPr="003446C1">
        <w:rPr>
          <w:rFonts w:ascii="Times New Roman" w:hAnsi="Times New Roman"/>
          <w:bCs/>
          <w:sz w:val="20"/>
          <w:szCs w:val="20"/>
          <w:lang w:val="es-ES"/>
        </w:rPr>
        <w:t xml:space="preserve">Guayaquil, Ecuador, andreina-borbor@hotmail.com, </w:t>
      </w:r>
      <w:r w:rsidR="003446C1">
        <w:rPr>
          <w:noProof/>
        </w:rPr>
        <w:drawing>
          <wp:inline distT="0" distB="0" distL="0" distR="0" wp14:anchorId="0032FC28" wp14:editId="3F00474C">
            <wp:extent cx="144000" cy="144000"/>
            <wp:effectExtent l="0" t="0" r="8890" b="8890"/>
            <wp:docPr id="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44000" cy="144000"/>
                    </a:xfrm>
                    <a:prstGeom prst="rect">
                      <a:avLst/>
                    </a:prstGeom>
                    <a:noFill/>
                    <a:ln>
                      <a:noFill/>
                    </a:ln>
                  </pic:spPr>
                </pic:pic>
              </a:graphicData>
            </a:graphic>
          </wp:inline>
        </w:drawing>
      </w:r>
      <w:r w:rsidR="003446C1">
        <w:rPr>
          <w:rFonts w:ascii="Times New Roman" w:hAnsi="Times New Roman"/>
          <w:bCs/>
          <w:sz w:val="20"/>
          <w:szCs w:val="20"/>
          <w:lang w:val="es-ES"/>
        </w:rPr>
        <w:t xml:space="preserve"> </w:t>
      </w:r>
      <w:r w:rsidRPr="003446C1">
        <w:rPr>
          <w:rFonts w:ascii="Times New Roman" w:hAnsi="Times New Roman"/>
          <w:bCs/>
          <w:sz w:val="20"/>
          <w:szCs w:val="20"/>
          <w:lang w:val="es-ES"/>
        </w:rPr>
        <w:t>https://orcid.org/0000-0003-2769-4308</w:t>
      </w:r>
    </w:p>
  </w:footnote>
  <w:footnote w:id="3">
    <w:p w14:paraId="3A489B8C" w14:textId="15266417" w:rsidR="00626186" w:rsidRPr="003446C1" w:rsidRDefault="00626186" w:rsidP="003446C1">
      <w:pPr>
        <w:pStyle w:val="Sinespaciado"/>
        <w:spacing w:line="276" w:lineRule="auto"/>
        <w:ind w:left="284" w:hanging="284"/>
        <w:jc w:val="both"/>
        <w:rPr>
          <w:rFonts w:ascii="Times New Roman" w:hAnsi="Times New Roman"/>
          <w:bCs/>
          <w:sz w:val="20"/>
          <w:szCs w:val="20"/>
          <w:lang w:val="es-ES"/>
        </w:rPr>
      </w:pPr>
      <w:r w:rsidRPr="003446C1">
        <w:rPr>
          <w:rStyle w:val="Refdenotaalpie"/>
          <w:rFonts w:ascii="Times New Roman" w:hAnsi="Times New Roman"/>
          <w:sz w:val="20"/>
          <w:szCs w:val="20"/>
        </w:rPr>
        <w:footnoteRef/>
      </w:r>
      <w:r w:rsidRPr="003446C1">
        <w:rPr>
          <w:rFonts w:ascii="Times New Roman" w:hAnsi="Times New Roman"/>
          <w:sz w:val="20"/>
          <w:szCs w:val="20"/>
        </w:rPr>
        <w:t xml:space="preserve"> </w:t>
      </w:r>
      <w:r w:rsidR="002B6C0B" w:rsidRPr="003446C1">
        <w:rPr>
          <w:rFonts w:ascii="Times New Roman" w:hAnsi="Times New Roman"/>
          <w:bCs/>
          <w:sz w:val="20"/>
          <w:szCs w:val="20"/>
          <w:lang w:val="es-ES"/>
        </w:rPr>
        <w:t>Licenciada en</w:t>
      </w:r>
      <w:r w:rsidRPr="003446C1">
        <w:rPr>
          <w:rFonts w:ascii="Times New Roman" w:hAnsi="Times New Roman"/>
          <w:bCs/>
          <w:sz w:val="20"/>
          <w:szCs w:val="20"/>
          <w:lang w:val="es-ES"/>
        </w:rPr>
        <w:t xml:space="preserve"> Enfermería, Universidad Estatal de Guayaquil, Facultad de </w:t>
      </w:r>
      <w:r w:rsidR="00732C5D" w:rsidRPr="003446C1">
        <w:rPr>
          <w:rFonts w:ascii="Times New Roman" w:hAnsi="Times New Roman"/>
          <w:bCs/>
          <w:sz w:val="20"/>
          <w:szCs w:val="20"/>
          <w:lang w:val="es-ES"/>
        </w:rPr>
        <w:t>Ciencias Médicas</w:t>
      </w:r>
      <w:r w:rsidRPr="003446C1">
        <w:rPr>
          <w:rFonts w:ascii="Times New Roman" w:hAnsi="Times New Roman"/>
          <w:bCs/>
          <w:sz w:val="20"/>
          <w:szCs w:val="20"/>
          <w:lang w:val="es-ES"/>
        </w:rPr>
        <w:t xml:space="preserve">, Guayaquil, Ecuador, ana.vinuezam@ug.edu.ec, </w:t>
      </w:r>
      <w:r w:rsidR="003446C1">
        <w:rPr>
          <w:noProof/>
        </w:rPr>
        <w:drawing>
          <wp:inline distT="0" distB="0" distL="0" distR="0" wp14:anchorId="103F6430" wp14:editId="6AF35070">
            <wp:extent cx="144000" cy="144000"/>
            <wp:effectExtent l="0" t="0" r="8890" b="8890"/>
            <wp:docPr id="8"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44000" cy="144000"/>
                    </a:xfrm>
                    <a:prstGeom prst="rect">
                      <a:avLst/>
                    </a:prstGeom>
                    <a:noFill/>
                    <a:ln>
                      <a:noFill/>
                    </a:ln>
                  </pic:spPr>
                </pic:pic>
              </a:graphicData>
            </a:graphic>
          </wp:inline>
        </w:drawing>
      </w:r>
      <w:r w:rsidR="003446C1">
        <w:rPr>
          <w:rFonts w:ascii="Times New Roman" w:hAnsi="Times New Roman"/>
          <w:bCs/>
          <w:sz w:val="20"/>
          <w:szCs w:val="20"/>
          <w:lang w:val="es-ES"/>
        </w:rPr>
        <w:t xml:space="preserve"> </w:t>
      </w:r>
      <w:r w:rsidRPr="003446C1">
        <w:rPr>
          <w:rFonts w:ascii="Times New Roman" w:hAnsi="Times New Roman"/>
          <w:bCs/>
          <w:sz w:val="20"/>
          <w:szCs w:val="20"/>
          <w:lang w:val="es-ES"/>
        </w:rPr>
        <w:t>https://orcid.org/0000-0002-3272-0665</w:t>
      </w:r>
    </w:p>
  </w:footnote>
  <w:footnote w:id="4">
    <w:p w14:paraId="6B95FEC0" w14:textId="75AF066B" w:rsidR="00626186" w:rsidRPr="003446C1" w:rsidRDefault="00626186" w:rsidP="003446C1">
      <w:pPr>
        <w:pStyle w:val="Sinespaciado"/>
        <w:spacing w:line="276" w:lineRule="auto"/>
        <w:ind w:left="284" w:hanging="284"/>
        <w:jc w:val="both"/>
        <w:rPr>
          <w:rFonts w:ascii="Times New Roman" w:hAnsi="Times New Roman"/>
          <w:bCs/>
          <w:sz w:val="20"/>
          <w:szCs w:val="20"/>
          <w:lang w:val="es-ES"/>
        </w:rPr>
      </w:pPr>
      <w:r w:rsidRPr="003446C1">
        <w:rPr>
          <w:rStyle w:val="Refdenotaalpie"/>
          <w:rFonts w:ascii="Times New Roman" w:hAnsi="Times New Roman"/>
          <w:sz w:val="20"/>
          <w:szCs w:val="20"/>
        </w:rPr>
        <w:footnoteRef/>
      </w:r>
      <w:r w:rsidR="003446C1">
        <w:rPr>
          <w:rFonts w:ascii="Times New Roman" w:hAnsi="Times New Roman"/>
          <w:sz w:val="20"/>
          <w:szCs w:val="20"/>
        </w:rPr>
        <w:t xml:space="preserve"> </w:t>
      </w:r>
      <w:r w:rsidRPr="003446C1">
        <w:rPr>
          <w:rFonts w:ascii="Times New Roman" w:hAnsi="Times New Roman"/>
          <w:bCs/>
          <w:sz w:val="20"/>
          <w:szCs w:val="20"/>
          <w:lang w:val="es-ES"/>
        </w:rPr>
        <w:t>Médico General</w:t>
      </w:r>
      <w:r w:rsidR="00E03071" w:rsidRPr="003446C1">
        <w:rPr>
          <w:rFonts w:ascii="Times New Roman" w:hAnsi="Times New Roman"/>
          <w:bCs/>
          <w:sz w:val="20"/>
          <w:szCs w:val="20"/>
          <w:lang w:val="es-ES"/>
        </w:rPr>
        <w:t xml:space="preserve"> en Libre Ejercicio, </w:t>
      </w:r>
      <w:r w:rsidRPr="003446C1">
        <w:rPr>
          <w:rFonts w:ascii="Times New Roman" w:hAnsi="Times New Roman"/>
          <w:bCs/>
          <w:sz w:val="20"/>
          <w:szCs w:val="20"/>
          <w:lang w:val="es-ES"/>
        </w:rPr>
        <w:t xml:space="preserve">Centro Médico Popular Vinces, Vinces, Ecuador, cricaurteg@unemi.edu.ec, </w:t>
      </w:r>
      <w:r w:rsidR="003446C1">
        <w:rPr>
          <w:noProof/>
        </w:rPr>
        <w:drawing>
          <wp:inline distT="0" distB="0" distL="0" distR="0" wp14:anchorId="64CD8E42" wp14:editId="3CD76799">
            <wp:extent cx="144000" cy="144000"/>
            <wp:effectExtent l="0" t="0" r="8890" b="8890"/>
            <wp:docPr id="9"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44000" cy="144000"/>
                    </a:xfrm>
                    <a:prstGeom prst="rect">
                      <a:avLst/>
                    </a:prstGeom>
                    <a:noFill/>
                    <a:ln>
                      <a:noFill/>
                    </a:ln>
                  </pic:spPr>
                </pic:pic>
              </a:graphicData>
            </a:graphic>
          </wp:inline>
        </w:drawing>
      </w:r>
      <w:r w:rsidR="003446C1">
        <w:rPr>
          <w:rFonts w:ascii="Times New Roman" w:hAnsi="Times New Roman"/>
          <w:bCs/>
          <w:sz w:val="20"/>
          <w:szCs w:val="20"/>
          <w:lang w:val="es-ES"/>
        </w:rPr>
        <w:t xml:space="preserve"> </w:t>
      </w:r>
      <w:r w:rsidRPr="003446C1">
        <w:rPr>
          <w:rFonts w:ascii="Times New Roman" w:hAnsi="Times New Roman"/>
          <w:bCs/>
          <w:sz w:val="20"/>
          <w:szCs w:val="20"/>
          <w:lang w:val="es-ES"/>
        </w:rPr>
        <w:t>https://orcid.org/0000-0003-2718-3620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316C" w14:textId="77777777" w:rsidR="00665037" w:rsidRPr="00CD5036" w:rsidRDefault="00665037" w:rsidP="00665037">
    <w:pPr>
      <w:tabs>
        <w:tab w:val="center" w:pos="4419"/>
        <w:tab w:val="right" w:pos="8504"/>
      </w:tabs>
      <w:spacing w:after="0" w:line="240" w:lineRule="auto"/>
      <w:rPr>
        <w:rFonts w:ascii="Times New Roman" w:eastAsia="Malgun Gothic" w:hAnsi="Times New Roman" w:cs="Times New Roman"/>
        <w:b/>
        <w:sz w:val="24"/>
        <w:szCs w:val="24"/>
      </w:rPr>
    </w:pPr>
    <w:r w:rsidRPr="00CD5036">
      <w:rPr>
        <w:rFonts w:eastAsia="Malgun Gothic" w:cs="Arial"/>
        <w:noProof/>
        <w:lang w:val="en-US"/>
      </w:rPr>
      <mc:AlternateContent>
        <mc:Choice Requires="wps">
          <w:drawing>
            <wp:anchor distT="0" distB="0" distL="114300" distR="114300" simplePos="0" relativeHeight="251660288" behindDoc="0" locked="0" layoutInCell="1" allowOverlap="1" wp14:anchorId="0B673E5D" wp14:editId="12D03FAB">
              <wp:simplePos x="0" y="0"/>
              <wp:positionH relativeFrom="column">
                <wp:posOffset>-3810</wp:posOffset>
              </wp:positionH>
              <wp:positionV relativeFrom="paragraph">
                <wp:posOffset>102235</wp:posOffset>
              </wp:positionV>
              <wp:extent cx="1943100" cy="318770"/>
              <wp:effectExtent l="0" t="0" r="0" b="5080"/>
              <wp:wrapNone/>
              <wp:docPr id="199" name="Cuadro de texto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4865" w14:textId="77777777" w:rsidR="00665037" w:rsidRPr="00283E36" w:rsidRDefault="00665037" w:rsidP="00665037">
                          <w:pPr>
                            <w:rPr>
                              <w:color w:val="5B9BD5"/>
                            </w:rPr>
                          </w:pPr>
                          <w:r w:rsidRPr="00283E36">
                            <w:rPr>
                              <w:color w:val="5B9BD5"/>
                            </w:rPr>
                            <w:t>www.anatomiadigital.org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73E5D" id="_x0000_t202" coordsize="21600,21600" o:spt="202" path="m,l,21600r21600,l21600,xe">
              <v:stroke joinstyle="miter"/>
              <v:path gradientshapeok="t" o:connecttype="rect"/>
            </v:shapetype>
            <v:shape id="Cuadro de texto 199" o:spid="_x0000_s1028" type="#_x0000_t202" style="position:absolute;margin-left:-.3pt;margin-top:8.05pt;width:153pt;height: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" filled="f" stroked="f">
              <v:textbox>
                <w:txbxContent>
                  <w:p w14:paraId="785E4865" w14:textId="77777777" w:rsidR="00665037" w:rsidRPr="00283E36" w:rsidRDefault="00665037" w:rsidP="00665037">
                    <w:pPr>
                      <w:rPr>
                        <w:color w:val="5B9BD5"/>
                      </w:rPr>
                    </w:pPr>
                    <w:r w:rsidRPr="00283E36">
                      <w:rPr>
                        <w:color w:val="5B9BD5"/>
                      </w:rPr>
                      <w:t>www.anatomiadigital.org</w:t>
                    </w:r>
                  </w:p>
                </w:txbxContent>
              </v:textbox>
            </v:shape>
          </w:pict>
        </mc:Fallback>
      </mc:AlternateContent>
    </w:r>
    <w:r w:rsidRPr="00CD5036">
      <w:rPr>
        <w:rFonts w:eastAsia="Malgun Gothic" w:cs="Arial"/>
        <w:noProof/>
        <w:lang w:val="en-US"/>
      </w:rPr>
      <w:drawing>
        <wp:anchor distT="0" distB="0" distL="114300" distR="114300" simplePos="0" relativeHeight="251661312" behindDoc="0" locked="0" layoutInCell="1" allowOverlap="1" wp14:anchorId="5A273A58" wp14:editId="2DF616CA">
          <wp:simplePos x="0" y="0"/>
          <wp:positionH relativeFrom="column">
            <wp:posOffset>87305</wp:posOffset>
          </wp:positionH>
          <wp:positionV relativeFrom="paragraph">
            <wp:posOffset>-272292</wp:posOffset>
          </wp:positionV>
          <wp:extent cx="1441621" cy="476410"/>
          <wp:effectExtent l="0" t="0" r="6350" b="0"/>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1621" cy="476410"/>
                  </a:xfrm>
                  <a:prstGeom prst="rect">
                    <a:avLst/>
                  </a:prstGeom>
                  <a:noFill/>
                </pic:spPr>
              </pic:pic>
            </a:graphicData>
          </a:graphic>
          <wp14:sizeRelH relativeFrom="page">
            <wp14:pctWidth>0</wp14:pctWidth>
          </wp14:sizeRelH>
          <wp14:sizeRelV relativeFrom="page">
            <wp14:pctHeight>0</wp14:pctHeight>
          </wp14:sizeRelV>
        </wp:anchor>
      </w:drawing>
    </w:r>
    <w:r w:rsidRPr="00CD5036">
      <w:rPr>
        <w:rFonts w:ascii="Algerian" w:eastAsia="Malgun Gothic" w:hAnsi="Algerian" w:cs="Arial"/>
        <w:sz w:val="24"/>
        <w:szCs w:val="24"/>
      </w:rPr>
      <w:tab/>
    </w:r>
    <w:r>
      <w:rPr>
        <w:rFonts w:ascii="Algerian" w:eastAsia="Malgun Gothic" w:hAnsi="Algerian" w:cs="Arial"/>
        <w:sz w:val="24"/>
        <w:szCs w:val="24"/>
      </w:rPr>
      <w:tab/>
    </w:r>
    <w:r w:rsidRPr="00CD5036">
      <w:rPr>
        <w:rFonts w:ascii="Times New Roman" w:eastAsia="Malgun Gothic" w:hAnsi="Times New Roman" w:cs="Times New Roman"/>
        <w:b/>
        <w:sz w:val="24"/>
        <w:szCs w:val="24"/>
      </w:rPr>
      <w:t>ISSN: 2697-3391</w:t>
    </w:r>
  </w:p>
  <w:p w14:paraId="46352361" w14:textId="16C11714" w:rsidR="00665037" w:rsidRPr="00665037" w:rsidRDefault="00665037" w:rsidP="00665037">
    <w:pPr>
      <w:tabs>
        <w:tab w:val="center" w:pos="4419"/>
        <w:tab w:val="right" w:pos="8838"/>
      </w:tabs>
      <w:spacing w:after="0" w:line="240" w:lineRule="auto"/>
      <w:rPr>
        <w:rFonts w:eastAsia="Malgun Gothic" w:cs="Arial"/>
      </w:rPr>
    </w:pPr>
    <w:r w:rsidRPr="00CD5036">
      <w:rPr>
        <w:rFonts w:ascii="Times New Roman" w:eastAsia="Malgun Gothic" w:hAnsi="Times New Roman" w:cs="Times New Roman"/>
        <w:sz w:val="24"/>
        <w:szCs w:val="24"/>
      </w:rPr>
      <w:tab/>
      <w:t xml:space="preserve">                                                             Vol. 4, </w:t>
    </w:r>
    <w:proofErr w:type="spellStart"/>
    <w:r w:rsidRPr="00CD5036">
      <w:rPr>
        <w:rFonts w:ascii="Times New Roman" w:eastAsia="Malgun Gothic" w:hAnsi="Times New Roman" w:cs="Times New Roman"/>
        <w:sz w:val="24"/>
        <w:szCs w:val="24"/>
      </w:rPr>
      <w:t>N°</w:t>
    </w:r>
    <w:proofErr w:type="spellEnd"/>
    <w:r w:rsidRPr="00CD5036">
      <w:rPr>
        <w:rFonts w:ascii="Times New Roman" w:eastAsia="Malgun Gothic" w:hAnsi="Times New Roman" w:cs="Times New Roman"/>
        <w:sz w:val="24"/>
        <w:szCs w:val="24"/>
      </w:rPr>
      <w:t xml:space="preserve"> 4, p. </w:t>
    </w:r>
    <w:r>
      <w:rPr>
        <w:rFonts w:ascii="Times New Roman" w:eastAsia="Malgun Gothic" w:hAnsi="Times New Roman" w:cs="Times New Roman"/>
        <w:sz w:val="24"/>
        <w:szCs w:val="24"/>
      </w:rPr>
      <w:t>167</w:t>
    </w:r>
    <w:r w:rsidRPr="00CD5036">
      <w:rPr>
        <w:rFonts w:ascii="Times New Roman" w:eastAsia="Malgun Gothic" w:hAnsi="Times New Roman" w:cs="Times New Roman"/>
        <w:sz w:val="24"/>
        <w:szCs w:val="24"/>
      </w:rPr>
      <w:t>-</w:t>
    </w:r>
    <w:r>
      <w:rPr>
        <w:rFonts w:ascii="Times New Roman" w:eastAsia="Malgun Gothic" w:hAnsi="Times New Roman" w:cs="Times New Roman"/>
        <w:sz w:val="24"/>
        <w:szCs w:val="24"/>
      </w:rPr>
      <w:t>177</w:t>
    </w:r>
    <w:r w:rsidRPr="00CD5036">
      <w:rPr>
        <w:rFonts w:ascii="Times New Roman" w:eastAsia="Malgun Gothic" w:hAnsi="Times New Roman" w:cs="Times New Roman"/>
        <w:sz w:val="24"/>
        <w:szCs w:val="24"/>
      </w:rPr>
      <w:t>, octubre-diciembre, 20</w:t>
    </w:r>
    <w:r w:rsidRPr="00CD5036">
      <w:rPr>
        <w:rFonts w:ascii="Times New Roman" w:eastAsia="Malgun Gothic" w:hAnsi="Times New Roman" w:cs="Times New Roman"/>
        <w:noProof/>
        <w:sz w:val="24"/>
        <w:szCs w:val="24"/>
        <w:lang w:val="en-US"/>
      </w:rPr>
      <mc:AlternateContent>
        <mc:Choice Requires="wps">
          <w:drawing>
            <wp:anchor distT="4294967295" distB="4294967295" distL="114300" distR="114300" simplePos="0" relativeHeight="251659264" behindDoc="0" locked="0" layoutInCell="1" allowOverlap="1" wp14:anchorId="54D50E89" wp14:editId="0C9B7EBB">
              <wp:simplePos x="0" y="0"/>
              <wp:positionH relativeFrom="column">
                <wp:posOffset>-3810</wp:posOffset>
              </wp:positionH>
              <wp:positionV relativeFrom="paragraph">
                <wp:posOffset>190500</wp:posOffset>
              </wp:positionV>
              <wp:extent cx="5400000" cy="0"/>
              <wp:effectExtent l="0" t="0" r="0" b="0"/>
              <wp:wrapNone/>
              <wp:docPr id="20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E9ECF7" id="_x0000_t32" coordsize="21600,21600" o:spt="32" o:oned="t" path="m,l21600,21600e" filled="f">
              <v:path arrowok="t" fillok="f" o:connecttype="none"/>
              <o:lock v:ext="edit" shapetype="t"/>
            </v:shapetype>
            <v:shape id="AutoShape 3" o:spid="_x0000_s1026" type="#_x0000_t32" style="position:absolute;margin-left:-.3pt;margin-top:15pt;width:42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"/>
          </w:pict>
        </mc:Fallback>
      </mc:AlternateContent>
    </w:r>
    <w:r w:rsidRPr="00CD5036">
      <w:rPr>
        <w:rFonts w:ascii="Times New Roman" w:eastAsia="Malgun Gothic" w:hAnsi="Times New Roman" w:cs="Times New Roman"/>
        <w:sz w:val="24"/>
        <w:szCs w:val="24"/>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9440E"/>
    <w:multiLevelType w:val="hybridMultilevel"/>
    <w:tmpl w:val="FC9212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E870E0"/>
    <w:multiLevelType w:val="hybridMultilevel"/>
    <w:tmpl w:val="3884804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6B"/>
    <w:rsid w:val="000008FE"/>
    <w:rsid w:val="000323B0"/>
    <w:rsid w:val="0003370C"/>
    <w:rsid w:val="0004722C"/>
    <w:rsid w:val="00051A09"/>
    <w:rsid w:val="00052AFF"/>
    <w:rsid w:val="000601F2"/>
    <w:rsid w:val="00065201"/>
    <w:rsid w:val="00077F08"/>
    <w:rsid w:val="000C7668"/>
    <w:rsid w:val="000D0EFC"/>
    <w:rsid w:val="000E4B39"/>
    <w:rsid w:val="001047FF"/>
    <w:rsid w:val="0011064E"/>
    <w:rsid w:val="001112B0"/>
    <w:rsid w:val="0014224F"/>
    <w:rsid w:val="001503E8"/>
    <w:rsid w:val="00164BF7"/>
    <w:rsid w:val="001678F8"/>
    <w:rsid w:val="00174E0B"/>
    <w:rsid w:val="00177870"/>
    <w:rsid w:val="00190F76"/>
    <w:rsid w:val="00195A3B"/>
    <w:rsid w:val="001B2D53"/>
    <w:rsid w:val="001B76D4"/>
    <w:rsid w:val="001C01DE"/>
    <w:rsid w:val="001C4CC7"/>
    <w:rsid w:val="001C72BB"/>
    <w:rsid w:val="001D60C2"/>
    <w:rsid w:val="001F65C0"/>
    <w:rsid w:val="001F71B6"/>
    <w:rsid w:val="00212E3F"/>
    <w:rsid w:val="00232A14"/>
    <w:rsid w:val="002440F7"/>
    <w:rsid w:val="002537E1"/>
    <w:rsid w:val="002611CB"/>
    <w:rsid w:val="00291FC4"/>
    <w:rsid w:val="002B1771"/>
    <w:rsid w:val="002B62DE"/>
    <w:rsid w:val="002B6C0B"/>
    <w:rsid w:val="002B75A1"/>
    <w:rsid w:val="002C705B"/>
    <w:rsid w:val="002C7155"/>
    <w:rsid w:val="002D0088"/>
    <w:rsid w:val="002E0A89"/>
    <w:rsid w:val="00322E14"/>
    <w:rsid w:val="003351E2"/>
    <w:rsid w:val="003446C1"/>
    <w:rsid w:val="00350EA1"/>
    <w:rsid w:val="00354F92"/>
    <w:rsid w:val="00374218"/>
    <w:rsid w:val="00382140"/>
    <w:rsid w:val="003A1213"/>
    <w:rsid w:val="003A12DB"/>
    <w:rsid w:val="003A3BE6"/>
    <w:rsid w:val="003C67CB"/>
    <w:rsid w:val="003E1885"/>
    <w:rsid w:val="003F24B8"/>
    <w:rsid w:val="004134C4"/>
    <w:rsid w:val="0041408F"/>
    <w:rsid w:val="00414CD5"/>
    <w:rsid w:val="00426CC2"/>
    <w:rsid w:val="00450743"/>
    <w:rsid w:val="00455063"/>
    <w:rsid w:val="00461430"/>
    <w:rsid w:val="0047297E"/>
    <w:rsid w:val="0049112E"/>
    <w:rsid w:val="004B0AA5"/>
    <w:rsid w:val="004D1359"/>
    <w:rsid w:val="004D324D"/>
    <w:rsid w:val="004E1078"/>
    <w:rsid w:val="004E4428"/>
    <w:rsid w:val="0050463E"/>
    <w:rsid w:val="005153F4"/>
    <w:rsid w:val="00517050"/>
    <w:rsid w:val="00523843"/>
    <w:rsid w:val="00537C1B"/>
    <w:rsid w:val="005410AF"/>
    <w:rsid w:val="00542976"/>
    <w:rsid w:val="0056320A"/>
    <w:rsid w:val="005715D9"/>
    <w:rsid w:val="005803D4"/>
    <w:rsid w:val="00581CC6"/>
    <w:rsid w:val="00596605"/>
    <w:rsid w:val="005A2529"/>
    <w:rsid w:val="005A644B"/>
    <w:rsid w:val="005B3247"/>
    <w:rsid w:val="005C0B59"/>
    <w:rsid w:val="005C1C5B"/>
    <w:rsid w:val="005D5828"/>
    <w:rsid w:val="005D62B3"/>
    <w:rsid w:val="005E02DA"/>
    <w:rsid w:val="005E325C"/>
    <w:rsid w:val="005F04A1"/>
    <w:rsid w:val="006024F0"/>
    <w:rsid w:val="00604759"/>
    <w:rsid w:val="00610837"/>
    <w:rsid w:val="0061489C"/>
    <w:rsid w:val="00626186"/>
    <w:rsid w:val="0064206F"/>
    <w:rsid w:val="00660890"/>
    <w:rsid w:val="00665037"/>
    <w:rsid w:val="00682130"/>
    <w:rsid w:val="006963B1"/>
    <w:rsid w:val="006A378A"/>
    <w:rsid w:val="006C76B0"/>
    <w:rsid w:val="006C7AC0"/>
    <w:rsid w:val="006D45A8"/>
    <w:rsid w:val="006D5EF6"/>
    <w:rsid w:val="0070471C"/>
    <w:rsid w:val="00732C5D"/>
    <w:rsid w:val="007337BD"/>
    <w:rsid w:val="0074675C"/>
    <w:rsid w:val="007650DA"/>
    <w:rsid w:val="007755DE"/>
    <w:rsid w:val="00792BFF"/>
    <w:rsid w:val="00796F2C"/>
    <w:rsid w:val="007A19C4"/>
    <w:rsid w:val="007A4C97"/>
    <w:rsid w:val="007B104A"/>
    <w:rsid w:val="007B73A5"/>
    <w:rsid w:val="007D4F02"/>
    <w:rsid w:val="007E55AD"/>
    <w:rsid w:val="008058B1"/>
    <w:rsid w:val="008100DA"/>
    <w:rsid w:val="00823D5F"/>
    <w:rsid w:val="00823F6F"/>
    <w:rsid w:val="0082722C"/>
    <w:rsid w:val="0083340B"/>
    <w:rsid w:val="0083635B"/>
    <w:rsid w:val="00856C3A"/>
    <w:rsid w:val="00871C2E"/>
    <w:rsid w:val="00881368"/>
    <w:rsid w:val="00883BF5"/>
    <w:rsid w:val="00887A7E"/>
    <w:rsid w:val="008B2CCE"/>
    <w:rsid w:val="008B65E5"/>
    <w:rsid w:val="008B7AEA"/>
    <w:rsid w:val="008F3D88"/>
    <w:rsid w:val="0090028E"/>
    <w:rsid w:val="009068AC"/>
    <w:rsid w:val="00913981"/>
    <w:rsid w:val="0093071D"/>
    <w:rsid w:val="00930ADB"/>
    <w:rsid w:val="009439A1"/>
    <w:rsid w:val="009569F6"/>
    <w:rsid w:val="00960D51"/>
    <w:rsid w:val="00960F97"/>
    <w:rsid w:val="00981ADD"/>
    <w:rsid w:val="009A2E50"/>
    <w:rsid w:val="009A4530"/>
    <w:rsid w:val="009B3954"/>
    <w:rsid w:val="009B4D87"/>
    <w:rsid w:val="009C32CA"/>
    <w:rsid w:val="009D74A6"/>
    <w:rsid w:val="009E7DA6"/>
    <w:rsid w:val="009F7DCC"/>
    <w:rsid w:val="00A01606"/>
    <w:rsid w:val="00A01681"/>
    <w:rsid w:val="00A01803"/>
    <w:rsid w:val="00A238D8"/>
    <w:rsid w:val="00A24E85"/>
    <w:rsid w:val="00A40018"/>
    <w:rsid w:val="00A47CAF"/>
    <w:rsid w:val="00A47CEF"/>
    <w:rsid w:val="00A7588F"/>
    <w:rsid w:val="00A97125"/>
    <w:rsid w:val="00A97A46"/>
    <w:rsid w:val="00AB54A1"/>
    <w:rsid w:val="00AD4394"/>
    <w:rsid w:val="00AE151A"/>
    <w:rsid w:val="00AE7157"/>
    <w:rsid w:val="00B041FE"/>
    <w:rsid w:val="00B120DB"/>
    <w:rsid w:val="00B1556F"/>
    <w:rsid w:val="00B3506A"/>
    <w:rsid w:val="00B563CF"/>
    <w:rsid w:val="00B62C98"/>
    <w:rsid w:val="00B6538F"/>
    <w:rsid w:val="00B67D56"/>
    <w:rsid w:val="00B766A9"/>
    <w:rsid w:val="00B8374E"/>
    <w:rsid w:val="00B84A2B"/>
    <w:rsid w:val="00B92013"/>
    <w:rsid w:val="00BB5FAE"/>
    <w:rsid w:val="00BD1FF1"/>
    <w:rsid w:val="00C01014"/>
    <w:rsid w:val="00C11257"/>
    <w:rsid w:val="00C33B6E"/>
    <w:rsid w:val="00C54277"/>
    <w:rsid w:val="00C57216"/>
    <w:rsid w:val="00C66A64"/>
    <w:rsid w:val="00C80ABB"/>
    <w:rsid w:val="00C86F01"/>
    <w:rsid w:val="00C924D0"/>
    <w:rsid w:val="00CA24B2"/>
    <w:rsid w:val="00CA74BF"/>
    <w:rsid w:val="00CD74A6"/>
    <w:rsid w:val="00CF1947"/>
    <w:rsid w:val="00CF43D3"/>
    <w:rsid w:val="00D015A6"/>
    <w:rsid w:val="00D1110A"/>
    <w:rsid w:val="00D1199C"/>
    <w:rsid w:val="00D138E8"/>
    <w:rsid w:val="00D15733"/>
    <w:rsid w:val="00D2412A"/>
    <w:rsid w:val="00D30FCB"/>
    <w:rsid w:val="00D375F5"/>
    <w:rsid w:val="00D37AF2"/>
    <w:rsid w:val="00D4386B"/>
    <w:rsid w:val="00D61490"/>
    <w:rsid w:val="00D75E12"/>
    <w:rsid w:val="00D866A9"/>
    <w:rsid w:val="00D8698E"/>
    <w:rsid w:val="00D87249"/>
    <w:rsid w:val="00D908A4"/>
    <w:rsid w:val="00DA0F5F"/>
    <w:rsid w:val="00DA6B20"/>
    <w:rsid w:val="00DD05E4"/>
    <w:rsid w:val="00DD2574"/>
    <w:rsid w:val="00DE34FC"/>
    <w:rsid w:val="00DF2718"/>
    <w:rsid w:val="00DF53F3"/>
    <w:rsid w:val="00E01D96"/>
    <w:rsid w:val="00E03071"/>
    <w:rsid w:val="00E13066"/>
    <w:rsid w:val="00E3127A"/>
    <w:rsid w:val="00E33261"/>
    <w:rsid w:val="00E54A29"/>
    <w:rsid w:val="00E57B7B"/>
    <w:rsid w:val="00E66729"/>
    <w:rsid w:val="00E66F87"/>
    <w:rsid w:val="00E725F3"/>
    <w:rsid w:val="00E867C1"/>
    <w:rsid w:val="00EA0E26"/>
    <w:rsid w:val="00EA4C99"/>
    <w:rsid w:val="00EA59EB"/>
    <w:rsid w:val="00EA6DA9"/>
    <w:rsid w:val="00EB4051"/>
    <w:rsid w:val="00EC0AD4"/>
    <w:rsid w:val="00ED59E5"/>
    <w:rsid w:val="00ED7E83"/>
    <w:rsid w:val="00EE310D"/>
    <w:rsid w:val="00EF0FC3"/>
    <w:rsid w:val="00F14B51"/>
    <w:rsid w:val="00F31FDD"/>
    <w:rsid w:val="00F5231D"/>
    <w:rsid w:val="00F526FB"/>
    <w:rsid w:val="00F532DC"/>
    <w:rsid w:val="00F719F5"/>
    <w:rsid w:val="00F81B18"/>
    <w:rsid w:val="00FC1108"/>
    <w:rsid w:val="00FC35A2"/>
    <w:rsid w:val="00FD4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3709"/>
  <w15:chartTrackingRefBased/>
  <w15:docId w15:val="{F0DBF335-B4B0-4025-9BFC-2D1A8011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A5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650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4386B"/>
    <w:pPr>
      <w:spacing w:after="0" w:line="240" w:lineRule="auto"/>
    </w:pPr>
    <w:rPr>
      <w:rFonts w:ascii="Calibri" w:eastAsia="Calibri" w:hAnsi="Calibri" w:cs="Times New Roman"/>
      <w:lang w:val="es-EC"/>
    </w:rPr>
  </w:style>
  <w:style w:type="character" w:styleId="Hipervnculo">
    <w:name w:val="Hyperlink"/>
    <w:uiPriority w:val="99"/>
    <w:unhideWhenUsed/>
    <w:rsid w:val="00D4386B"/>
    <w:rPr>
      <w:color w:val="0000FF"/>
      <w:u w:val="single"/>
    </w:rPr>
  </w:style>
  <w:style w:type="paragraph" w:styleId="Prrafodelista">
    <w:name w:val="List Paragraph"/>
    <w:aliases w:val="cuadros indices,CUADROS,GF,VIÑETAS,TÍTULO,cuadro ghf1,Capítulo,List Paragraph,AATITULO"/>
    <w:basedOn w:val="Normal"/>
    <w:link w:val="PrrafodelistaCar"/>
    <w:uiPriority w:val="34"/>
    <w:qFormat/>
    <w:rsid w:val="00C80ABB"/>
    <w:pPr>
      <w:ind w:left="720"/>
      <w:contextualSpacing/>
    </w:pPr>
  </w:style>
  <w:style w:type="paragraph" w:styleId="NormalWeb">
    <w:name w:val="Normal (Web)"/>
    <w:basedOn w:val="Normal"/>
    <w:uiPriority w:val="99"/>
    <w:unhideWhenUsed/>
    <w:rsid w:val="001C72B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C72BB"/>
    <w:rPr>
      <w:b/>
      <w:bCs/>
    </w:rPr>
  </w:style>
  <w:style w:type="character" w:styleId="Refdecomentario">
    <w:name w:val="annotation reference"/>
    <w:basedOn w:val="Fuentedeprrafopredeter"/>
    <w:uiPriority w:val="99"/>
    <w:semiHidden/>
    <w:unhideWhenUsed/>
    <w:rsid w:val="00660890"/>
    <w:rPr>
      <w:sz w:val="16"/>
      <w:szCs w:val="16"/>
    </w:rPr>
  </w:style>
  <w:style w:type="paragraph" w:styleId="Textocomentario">
    <w:name w:val="annotation text"/>
    <w:basedOn w:val="Normal"/>
    <w:link w:val="TextocomentarioCar"/>
    <w:uiPriority w:val="99"/>
    <w:semiHidden/>
    <w:unhideWhenUsed/>
    <w:rsid w:val="0066089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0890"/>
    <w:rPr>
      <w:sz w:val="20"/>
      <w:szCs w:val="20"/>
    </w:rPr>
  </w:style>
  <w:style w:type="paragraph" w:styleId="Asuntodelcomentario">
    <w:name w:val="annotation subject"/>
    <w:basedOn w:val="Textocomentario"/>
    <w:next w:val="Textocomentario"/>
    <w:link w:val="AsuntodelcomentarioCar"/>
    <w:uiPriority w:val="99"/>
    <w:semiHidden/>
    <w:unhideWhenUsed/>
    <w:rsid w:val="00660890"/>
    <w:rPr>
      <w:b/>
      <w:bCs/>
    </w:rPr>
  </w:style>
  <w:style w:type="character" w:customStyle="1" w:styleId="AsuntodelcomentarioCar">
    <w:name w:val="Asunto del comentario Car"/>
    <w:basedOn w:val="TextocomentarioCar"/>
    <w:link w:val="Asuntodelcomentario"/>
    <w:uiPriority w:val="99"/>
    <w:semiHidden/>
    <w:rsid w:val="00660890"/>
    <w:rPr>
      <w:b/>
      <w:bCs/>
      <w:sz w:val="20"/>
      <w:szCs w:val="20"/>
    </w:rPr>
  </w:style>
  <w:style w:type="character" w:customStyle="1" w:styleId="PrrafodelistaCar">
    <w:name w:val="Párrafo de lista Car"/>
    <w:aliases w:val="cuadros indices Car,CUADROS Car,GF Car,VIÑETAS Car,TÍTULO Car,cuadro ghf1 Car,Capítulo Car,List Paragraph Car,AATITULO Car"/>
    <w:link w:val="Prrafodelista"/>
    <w:uiPriority w:val="34"/>
    <w:rsid w:val="007B104A"/>
  </w:style>
  <w:style w:type="paragraph" w:styleId="Textonotapie">
    <w:name w:val="footnote text"/>
    <w:basedOn w:val="Normal"/>
    <w:link w:val="TextonotapieCar"/>
    <w:uiPriority w:val="99"/>
    <w:semiHidden/>
    <w:unhideWhenUsed/>
    <w:rsid w:val="006261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26186"/>
    <w:rPr>
      <w:sz w:val="20"/>
      <w:szCs w:val="20"/>
    </w:rPr>
  </w:style>
  <w:style w:type="character" w:styleId="Refdenotaalpie">
    <w:name w:val="footnote reference"/>
    <w:basedOn w:val="Fuentedeprrafopredeter"/>
    <w:uiPriority w:val="99"/>
    <w:semiHidden/>
    <w:unhideWhenUsed/>
    <w:rsid w:val="00626186"/>
    <w:rPr>
      <w:vertAlign w:val="superscript"/>
    </w:rPr>
  </w:style>
  <w:style w:type="paragraph" w:styleId="HTMLconformatoprevio">
    <w:name w:val="HTML Preformatted"/>
    <w:basedOn w:val="Normal"/>
    <w:link w:val="HTMLconformatoprevioCar"/>
    <w:uiPriority w:val="99"/>
    <w:semiHidden/>
    <w:unhideWhenUsed/>
    <w:rsid w:val="00A01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01803"/>
    <w:rPr>
      <w:rFonts w:ascii="Courier New" w:eastAsia="Times New Roman" w:hAnsi="Courier New" w:cs="Courier New"/>
      <w:sz w:val="20"/>
      <w:szCs w:val="20"/>
      <w:lang w:eastAsia="es-ES"/>
    </w:rPr>
  </w:style>
  <w:style w:type="character" w:customStyle="1" w:styleId="y2iqfc">
    <w:name w:val="y2iqfc"/>
    <w:basedOn w:val="Fuentedeprrafopredeter"/>
    <w:rsid w:val="00A01803"/>
  </w:style>
  <w:style w:type="character" w:customStyle="1" w:styleId="Ttulo1Car">
    <w:name w:val="Título 1 Car"/>
    <w:basedOn w:val="Fuentedeprrafopredeter"/>
    <w:link w:val="Ttulo1"/>
    <w:uiPriority w:val="9"/>
    <w:rsid w:val="00EA59EB"/>
    <w:rPr>
      <w:rFonts w:ascii="Times New Roman" w:eastAsia="Times New Roman" w:hAnsi="Times New Roman" w:cs="Times New Roman"/>
      <w:b/>
      <w:bCs/>
      <w:kern w:val="36"/>
      <w:sz w:val="48"/>
      <w:szCs w:val="48"/>
      <w:lang w:eastAsia="es-ES"/>
    </w:rPr>
  </w:style>
  <w:style w:type="character" w:customStyle="1" w:styleId="Mencinsinresolver1">
    <w:name w:val="Mención sin resolver1"/>
    <w:basedOn w:val="Fuentedeprrafopredeter"/>
    <w:uiPriority w:val="99"/>
    <w:semiHidden/>
    <w:unhideWhenUsed/>
    <w:rsid w:val="00CF1947"/>
    <w:rPr>
      <w:color w:val="605E5C"/>
      <w:shd w:val="clear" w:color="auto" w:fill="E1DFDD"/>
    </w:rPr>
  </w:style>
  <w:style w:type="paragraph" w:styleId="Textodeglobo">
    <w:name w:val="Balloon Text"/>
    <w:basedOn w:val="Normal"/>
    <w:link w:val="TextodegloboCar"/>
    <w:uiPriority w:val="99"/>
    <w:semiHidden/>
    <w:unhideWhenUsed/>
    <w:rsid w:val="00881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368"/>
    <w:rPr>
      <w:rFonts w:ascii="Segoe UI" w:hAnsi="Segoe UI" w:cs="Segoe UI"/>
      <w:sz w:val="18"/>
      <w:szCs w:val="18"/>
    </w:rPr>
  </w:style>
  <w:style w:type="paragraph" w:styleId="Encabezado">
    <w:name w:val="header"/>
    <w:basedOn w:val="Normal"/>
    <w:link w:val="EncabezadoCar"/>
    <w:uiPriority w:val="99"/>
    <w:unhideWhenUsed/>
    <w:rsid w:val="006650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5037"/>
  </w:style>
  <w:style w:type="paragraph" w:styleId="Piedepgina">
    <w:name w:val="footer"/>
    <w:basedOn w:val="Normal"/>
    <w:link w:val="PiedepginaCar"/>
    <w:uiPriority w:val="99"/>
    <w:unhideWhenUsed/>
    <w:rsid w:val="006650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665037"/>
  </w:style>
  <w:style w:type="paragraph" w:styleId="Textoindependiente">
    <w:name w:val="Body Text"/>
    <w:basedOn w:val="Normal"/>
    <w:link w:val="TextoindependienteCar"/>
    <w:rsid w:val="00665037"/>
    <w:pPr>
      <w:suppressAutoHyphens/>
      <w:spacing w:after="140" w:line="276" w:lineRule="auto"/>
    </w:pPr>
    <w:rPr>
      <w:rFonts w:ascii="Calibri" w:eastAsiaTheme="minorEastAsia" w:hAnsi="Calibri"/>
      <w:lang w:eastAsia="es-ES"/>
    </w:rPr>
  </w:style>
  <w:style w:type="character" w:customStyle="1" w:styleId="TextoindependienteCar">
    <w:name w:val="Texto independiente Car"/>
    <w:basedOn w:val="Fuentedeprrafopredeter"/>
    <w:link w:val="Textoindependiente"/>
    <w:rsid w:val="00665037"/>
    <w:rPr>
      <w:rFonts w:ascii="Calibri" w:eastAsiaTheme="minorEastAsia" w:hAnsi="Calibri"/>
      <w:lang w:eastAsia="es-ES"/>
    </w:rPr>
  </w:style>
  <w:style w:type="character" w:customStyle="1" w:styleId="Ttulo3Car">
    <w:name w:val="Título 3 Car"/>
    <w:basedOn w:val="Fuentedeprrafopredeter"/>
    <w:link w:val="Ttulo3"/>
    <w:uiPriority w:val="9"/>
    <w:semiHidden/>
    <w:rsid w:val="00665037"/>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665037"/>
    <w:pPr>
      <w:suppressAutoHyphens/>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C3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08049">
      <w:bodyDiv w:val="1"/>
      <w:marLeft w:val="0"/>
      <w:marRight w:val="0"/>
      <w:marTop w:val="0"/>
      <w:marBottom w:val="0"/>
      <w:divBdr>
        <w:top w:val="none" w:sz="0" w:space="0" w:color="auto"/>
        <w:left w:val="none" w:sz="0" w:space="0" w:color="auto"/>
        <w:bottom w:val="none" w:sz="0" w:space="0" w:color="auto"/>
        <w:right w:val="none" w:sz="0" w:space="0" w:color="auto"/>
      </w:divBdr>
    </w:div>
    <w:div w:id="737631431">
      <w:bodyDiv w:val="1"/>
      <w:marLeft w:val="0"/>
      <w:marRight w:val="0"/>
      <w:marTop w:val="0"/>
      <w:marBottom w:val="0"/>
      <w:divBdr>
        <w:top w:val="none" w:sz="0" w:space="0" w:color="auto"/>
        <w:left w:val="none" w:sz="0" w:space="0" w:color="auto"/>
        <w:bottom w:val="none" w:sz="0" w:space="0" w:color="auto"/>
        <w:right w:val="none" w:sz="0" w:space="0" w:color="auto"/>
      </w:divBdr>
    </w:div>
    <w:div w:id="782112182">
      <w:bodyDiv w:val="1"/>
      <w:marLeft w:val="0"/>
      <w:marRight w:val="0"/>
      <w:marTop w:val="0"/>
      <w:marBottom w:val="0"/>
      <w:divBdr>
        <w:top w:val="none" w:sz="0" w:space="0" w:color="auto"/>
        <w:left w:val="none" w:sz="0" w:space="0" w:color="auto"/>
        <w:bottom w:val="none" w:sz="0" w:space="0" w:color="auto"/>
        <w:right w:val="none" w:sz="0" w:space="0" w:color="auto"/>
      </w:divBdr>
    </w:div>
    <w:div w:id="801852651">
      <w:bodyDiv w:val="1"/>
      <w:marLeft w:val="0"/>
      <w:marRight w:val="0"/>
      <w:marTop w:val="0"/>
      <w:marBottom w:val="0"/>
      <w:divBdr>
        <w:top w:val="none" w:sz="0" w:space="0" w:color="auto"/>
        <w:left w:val="none" w:sz="0" w:space="0" w:color="auto"/>
        <w:bottom w:val="none" w:sz="0" w:space="0" w:color="auto"/>
        <w:right w:val="none" w:sz="0" w:space="0" w:color="auto"/>
      </w:divBdr>
      <w:divsChild>
        <w:div w:id="975717614">
          <w:marLeft w:val="0"/>
          <w:marRight w:val="0"/>
          <w:marTop w:val="0"/>
          <w:marBottom w:val="0"/>
          <w:divBdr>
            <w:top w:val="none" w:sz="0" w:space="0" w:color="auto"/>
            <w:left w:val="none" w:sz="0" w:space="0" w:color="auto"/>
            <w:bottom w:val="none" w:sz="0" w:space="0" w:color="auto"/>
            <w:right w:val="none" w:sz="0" w:space="0" w:color="auto"/>
          </w:divBdr>
        </w:div>
        <w:div w:id="30569816">
          <w:marLeft w:val="0"/>
          <w:marRight w:val="0"/>
          <w:marTop w:val="0"/>
          <w:marBottom w:val="0"/>
          <w:divBdr>
            <w:top w:val="none" w:sz="0" w:space="0" w:color="auto"/>
            <w:left w:val="none" w:sz="0" w:space="0" w:color="auto"/>
            <w:bottom w:val="none" w:sz="0" w:space="0" w:color="auto"/>
            <w:right w:val="none" w:sz="0" w:space="0" w:color="auto"/>
          </w:divBdr>
        </w:div>
        <w:div w:id="1401321795">
          <w:marLeft w:val="0"/>
          <w:marRight w:val="0"/>
          <w:marTop w:val="0"/>
          <w:marBottom w:val="0"/>
          <w:divBdr>
            <w:top w:val="none" w:sz="0" w:space="0" w:color="auto"/>
            <w:left w:val="none" w:sz="0" w:space="0" w:color="auto"/>
            <w:bottom w:val="none" w:sz="0" w:space="0" w:color="auto"/>
            <w:right w:val="none" w:sz="0" w:space="0" w:color="auto"/>
          </w:divBdr>
        </w:div>
        <w:div w:id="611471961">
          <w:marLeft w:val="0"/>
          <w:marRight w:val="0"/>
          <w:marTop w:val="0"/>
          <w:marBottom w:val="0"/>
          <w:divBdr>
            <w:top w:val="none" w:sz="0" w:space="0" w:color="auto"/>
            <w:left w:val="none" w:sz="0" w:space="0" w:color="auto"/>
            <w:bottom w:val="none" w:sz="0" w:space="0" w:color="auto"/>
            <w:right w:val="none" w:sz="0" w:space="0" w:color="auto"/>
          </w:divBdr>
        </w:div>
        <w:div w:id="933129586">
          <w:marLeft w:val="0"/>
          <w:marRight w:val="0"/>
          <w:marTop w:val="0"/>
          <w:marBottom w:val="0"/>
          <w:divBdr>
            <w:top w:val="none" w:sz="0" w:space="0" w:color="auto"/>
            <w:left w:val="none" w:sz="0" w:space="0" w:color="auto"/>
            <w:bottom w:val="none" w:sz="0" w:space="0" w:color="auto"/>
            <w:right w:val="none" w:sz="0" w:space="0" w:color="auto"/>
          </w:divBdr>
        </w:div>
        <w:div w:id="1688022607">
          <w:marLeft w:val="0"/>
          <w:marRight w:val="0"/>
          <w:marTop w:val="0"/>
          <w:marBottom w:val="0"/>
          <w:divBdr>
            <w:top w:val="none" w:sz="0" w:space="0" w:color="auto"/>
            <w:left w:val="none" w:sz="0" w:space="0" w:color="auto"/>
            <w:bottom w:val="none" w:sz="0" w:space="0" w:color="auto"/>
            <w:right w:val="none" w:sz="0" w:space="0" w:color="auto"/>
          </w:divBdr>
        </w:div>
        <w:div w:id="854075989">
          <w:marLeft w:val="0"/>
          <w:marRight w:val="0"/>
          <w:marTop w:val="0"/>
          <w:marBottom w:val="0"/>
          <w:divBdr>
            <w:top w:val="none" w:sz="0" w:space="0" w:color="auto"/>
            <w:left w:val="none" w:sz="0" w:space="0" w:color="auto"/>
            <w:bottom w:val="none" w:sz="0" w:space="0" w:color="auto"/>
            <w:right w:val="none" w:sz="0" w:space="0" w:color="auto"/>
          </w:divBdr>
        </w:div>
        <w:div w:id="634870754">
          <w:marLeft w:val="0"/>
          <w:marRight w:val="0"/>
          <w:marTop w:val="0"/>
          <w:marBottom w:val="0"/>
          <w:divBdr>
            <w:top w:val="none" w:sz="0" w:space="0" w:color="auto"/>
            <w:left w:val="none" w:sz="0" w:space="0" w:color="auto"/>
            <w:bottom w:val="none" w:sz="0" w:space="0" w:color="auto"/>
            <w:right w:val="none" w:sz="0" w:space="0" w:color="auto"/>
          </w:divBdr>
        </w:div>
        <w:div w:id="368844312">
          <w:marLeft w:val="0"/>
          <w:marRight w:val="0"/>
          <w:marTop w:val="0"/>
          <w:marBottom w:val="0"/>
          <w:divBdr>
            <w:top w:val="none" w:sz="0" w:space="0" w:color="auto"/>
            <w:left w:val="none" w:sz="0" w:space="0" w:color="auto"/>
            <w:bottom w:val="none" w:sz="0" w:space="0" w:color="auto"/>
            <w:right w:val="none" w:sz="0" w:space="0" w:color="auto"/>
          </w:divBdr>
        </w:div>
        <w:div w:id="185486643">
          <w:marLeft w:val="0"/>
          <w:marRight w:val="0"/>
          <w:marTop w:val="0"/>
          <w:marBottom w:val="0"/>
          <w:divBdr>
            <w:top w:val="none" w:sz="0" w:space="0" w:color="auto"/>
            <w:left w:val="none" w:sz="0" w:space="0" w:color="auto"/>
            <w:bottom w:val="none" w:sz="0" w:space="0" w:color="auto"/>
            <w:right w:val="none" w:sz="0" w:space="0" w:color="auto"/>
          </w:divBdr>
        </w:div>
        <w:div w:id="1039083840">
          <w:marLeft w:val="0"/>
          <w:marRight w:val="0"/>
          <w:marTop w:val="0"/>
          <w:marBottom w:val="0"/>
          <w:divBdr>
            <w:top w:val="none" w:sz="0" w:space="0" w:color="auto"/>
            <w:left w:val="none" w:sz="0" w:space="0" w:color="auto"/>
            <w:bottom w:val="none" w:sz="0" w:space="0" w:color="auto"/>
            <w:right w:val="none" w:sz="0" w:space="0" w:color="auto"/>
          </w:divBdr>
        </w:div>
        <w:div w:id="379090791">
          <w:marLeft w:val="0"/>
          <w:marRight w:val="0"/>
          <w:marTop w:val="0"/>
          <w:marBottom w:val="0"/>
          <w:divBdr>
            <w:top w:val="none" w:sz="0" w:space="0" w:color="auto"/>
            <w:left w:val="none" w:sz="0" w:space="0" w:color="auto"/>
            <w:bottom w:val="none" w:sz="0" w:space="0" w:color="auto"/>
            <w:right w:val="none" w:sz="0" w:space="0" w:color="auto"/>
          </w:divBdr>
        </w:div>
        <w:div w:id="1392117863">
          <w:marLeft w:val="0"/>
          <w:marRight w:val="0"/>
          <w:marTop w:val="0"/>
          <w:marBottom w:val="0"/>
          <w:divBdr>
            <w:top w:val="none" w:sz="0" w:space="0" w:color="auto"/>
            <w:left w:val="none" w:sz="0" w:space="0" w:color="auto"/>
            <w:bottom w:val="none" w:sz="0" w:space="0" w:color="auto"/>
            <w:right w:val="none" w:sz="0" w:space="0" w:color="auto"/>
          </w:divBdr>
        </w:div>
        <w:div w:id="1433361074">
          <w:marLeft w:val="0"/>
          <w:marRight w:val="0"/>
          <w:marTop w:val="0"/>
          <w:marBottom w:val="0"/>
          <w:divBdr>
            <w:top w:val="none" w:sz="0" w:space="0" w:color="auto"/>
            <w:left w:val="none" w:sz="0" w:space="0" w:color="auto"/>
            <w:bottom w:val="none" w:sz="0" w:space="0" w:color="auto"/>
            <w:right w:val="none" w:sz="0" w:space="0" w:color="auto"/>
          </w:divBdr>
        </w:div>
        <w:div w:id="1943612467">
          <w:marLeft w:val="0"/>
          <w:marRight w:val="0"/>
          <w:marTop w:val="0"/>
          <w:marBottom w:val="0"/>
          <w:divBdr>
            <w:top w:val="none" w:sz="0" w:space="0" w:color="auto"/>
            <w:left w:val="none" w:sz="0" w:space="0" w:color="auto"/>
            <w:bottom w:val="none" w:sz="0" w:space="0" w:color="auto"/>
            <w:right w:val="none" w:sz="0" w:space="0" w:color="auto"/>
          </w:divBdr>
        </w:div>
        <w:div w:id="1201743006">
          <w:marLeft w:val="0"/>
          <w:marRight w:val="0"/>
          <w:marTop w:val="0"/>
          <w:marBottom w:val="0"/>
          <w:divBdr>
            <w:top w:val="none" w:sz="0" w:space="0" w:color="auto"/>
            <w:left w:val="none" w:sz="0" w:space="0" w:color="auto"/>
            <w:bottom w:val="none" w:sz="0" w:space="0" w:color="auto"/>
            <w:right w:val="none" w:sz="0" w:space="0" w:color="auto"/>
          </w:divBdr>
        </w:div>
        <w:div w:id="1270503761">
          <w:marLeft w:val="0"/>
          <w:marRight w:val="0"/>
          <w:marTop w:val="0"/>
          <w:marBottom w:val="0"/>
          <w:divBdr>
            <w:top w:val="none" w:sz="0" w:space="0" w:color="auto"/>
            <w:left w:val="none" w:sz="0" w:space="0" w:color="auto"/>
            <w:bottom w:val="none" w:sz="0" w:space="0" w:color="auto"/>
            <w:right w:val="none" w:sz="0" w:space="0" w:color="auto"/>
          </w:divBdr>
        </w:div>
        <w:div w:id="277103145">
          <w:marLeft w:val="0"/>
          <w:marRight w:val="0"/>
          <w:marTop w:val="0"/>
          <w:marBottom w:val="0"/>
          <w:divBdr>
            <w:top w:val="none" w:sz="0" w:space="0" w:color="auto"/>
            <w:left w:val="none" w:sz="0" w:space="0" w:color="auto"/>
            <w:bottom w:val="none" w:sz="0" w:space="0" w:color="auto"/>
            <w:right w:val="none" w:sz="0" w:space="0" w:color="auto"/>
          </w:divBdr>
        </w:div>
      </w:divsChild>
    </w:div>
    <w:div w:id="1021932229">
      <w:bodyDiv w:val="1"/>
      <w:marLeft w:val="0"/>
      <w:marRight w:val="0"/>
      <w:marTop w:val="0"/>
      <w:marBottom w:val="0"/>
      <w:divBdr>
        <w:top w:val="none" w:sz="0" w:space="0" w:color="auto"/>
        <w:left w:val="none" w:sz="0" w:space="0" w:color="auto"/>
        <w:bottom w:val="none" w:sz="0" w:space="0" w:color="auto"/>
        <w:right w:val="none" w:sz="0" w:space="0" w:color="auto"/>
      </w:divBdr>
    </w:div>
    <w:div w:id="1103920427">
      <w:bodyDiv w:val="1"/>
      <w:marLeft w:val="0"/>
      <w:marRight w:val="0"/>
      <w:marTop w:val="0"/>
      <w:marBottom w:val="0"/>
      <w:divBdr>
        <w:top w:val="none" w:sz="0" w:space="0" w:color="auto"/>
        <w:left w:val="none" w:sz="0" w:space="0" w:color="auto"/>
        <w:bottom w:val="none" w:sz="0" w:space="0" w:color="auto"/>
        <w:right w:val="none" w:sz="0" w:space="0" w:color="auto"/>
      </w:divBdr>
      <w:divsChild>
        <w:div w:id="617033559">
          <w:marLeft w:val="0"/>
          <w:marRight w:val="0"/>
          <w:marTop w:val="0"/>
          <w:marBottom w:val="0"/>
          <w:divBdr>
            <w:top w:val="none" w:sz="0" w:space="0" w:color="auto"/>
            <w:left w:val="none" w:sz="0" w:space="0" w:color="auto"/>
            <w:bottom w:val="none" w:sz="0" w:space="0" w:color="auto"/>
            <w:right w:val="none" w:sz="0" w:space="0" w:color="auto"/>
          </w:divBdr>
        </w:div>
        <w:div w:id="1102608525">
          <w:marLeft w:val="0"/>
          <w:marRight w:val="0"/>
          <w:marTop w:val="0"/>
          <w:marBottom w:val="0"/>
          <w:divBdr>
            <w:top w:val="none" w:sz="0" w:space="0" w:color="auto"/>
            <w:left w:val="none" w:sz="0" w:space="0" w:color="auto"/>
            <w:bottom w:val="none" w:sz="0" w:space="0" w:color="auto"/>
            <w:right w:val="none" w:sz="0" w:space="0" w:color="auto"/>
          </w:divBdr>
        </w:div>
        <w:div w:id="1507016897">
          <w:marLeft w:val="0"/>
          <w:marRight w:val="0"/>
          <w:marTop w:val="0"/>
          <w:marBottom w:val="0"/>
          <w:divBdr>
            <w:top w:val="none" w:sz="0" w:space="0" w:color="auto"/>
            <w:left w:val="none" w:sz="0" w:space="0" w:color="auto"/>
            <w:bottom w:val="none" w:sz="0" w:space="0" w:color="auto"/>
            <w:right w:val="none" w:sz="0" w:space="0" w:color="auto"/>
          </w:divBdr>
        </w:div>
        <w:div w:id="1336763199">
          <w:marLeft w:val="0"/>
          <w:marRight w:val="0"/>
          <w:marTop w:val="0"/>
          <w:marBottom w:val="0"/>
          <w:divBdr>
            <w:top w:val="none" w:sz="0" w:space="0" w:color="auto"/>
            <w:left w:val="none" w:sz="0" w:space="0" w:color="auto"/>
            <w:bottom w:val="none" w:sz="0" w:space="0" w:color="auto"/>
            <w:right w:val="none" w:sz="0" w:space="0" w:color="auto"/>
          </w:divBdr>
        </w:div>
        <w:div w:id="357392913">
          <w:marLeft w:val="0"/>
          <w:marRight w:val="0"/>
          <w:marTop w:val="0"/>
          <w:marBottom w:val="0"/>
          <w:divBdr>
            <w:top w:val="none" w:sz="0" w:space="0" w:color="auto"/>
            <w:left w:val="none" w:sz="0" w:space="0" w:color="auto"/>
            <w:bottom w:val="none" w:sz="0" w:space="0" w:color="auto"/>
            <w:right w:val="none" w:sz="0" w:space="0" w:color="auto"/>
          </w:divBdr>
        </w:div>
        <w:div w:id="979916284">
          <w:marLeft w:val="0"/>
          <w:marRight w:val="0"/>
          <w:marTop w:val="0"/>
          <w:marBottom w:val="0"/>
          <w:divBdr>
            <w:top w:val="none" w:sz="0" w:space="0" w:color="auto"/>
            <w:left w:val="none" w:sz="0" w:space="0" w:color="auto"/>
            <w:bottom w:val="none" w:sz="0" w:space="0" w:color="auto"/>
            <w:right w:val="none" w:sz="0" w:space="0" w:color="auto"/>
          </w:divBdr>
        </w:div>
        <w:div w:id="1365524018">
          <w:marLeft w:val="0"/>
          <w:marRight w:val="0"/>
          <w:marTop w:val="0"/>
          <w:marBottom w:val="0"/>
          <w:divBdr>
            <w:top w:val="none" w:sz="0" w:space="0" w:color="auto"/>
            <w:left w:val="none" w:sz="0" w:space="0" w:color="auto"/>
            <w:bottom w:val="none" w:sz="0" w:space="0" w:color="auto"/>
            <w:right w:val="none" w:sz="0" w:space="0" w:color="auto"/>
          </w:divBdr>
        </w:div>
        <w:div w:id="509494531">
          <w:marLeft w:val="0"/>
          <w:marRight w:val="0"/>
          <w:marTop w:val="0"/>
          <w:marBottom w:val="0"/>
          <w:divBdr>
            <w:top w:val="none" w:sz="0" w:space="0" w:color="auto"/>
            <w:left w:val="none" w:sz="0" w:space="0" w:color="auto"/>
            <w:bottom w:val="none" w:sz="0" w:space="0" w:color="auto"/>
            <w:right w:val="none" w:sz="0" w:space="0" w:color="auto"/>
          </w:divBdr>
        </w:div>
        <w:div w:id="340814482">
          <w:marLeft w:val="0"/>
          <w:marRight w:val="0"/>
          <w:marTop w:val="0"/>
          <w:marBottom w:val="0"/>
          <w:divBdr>
            <w:top w:val="none" w:sz="0" w:space="0" w:color="auto"/>
            <w:left w:val="none" w:sz="0" w:space="0" w:color="auto"/>
            <w:bottom w:val="none" w:sz="0" w:space="0" w:color="auto"/>
            <w:right w:val="none" w:sz="0" w:space="0" w:color="auto"/>
          </w:divBdr>
        </w:div>
        <w:div w:id="480465945">
          <w:marLeft w:val="0"/>
          <w:marRight w:val="0"/>
          <w:marTop w:val="0"/>
          <w:marBottom w:val="0"/>
          <w:divBdr>
            <w:top w:val="none" w:sz="0" w:space="0" w:color="auto"/>
            <w:left w:val="none" w:sz="0" w:space="0" w:color="auto"/>
            <w:bottom w:val="none" w:sz="0" w:space="0" w:color="auto"/>
            <w:right w:val="none" w:sz="0" w:space="0" w:color="auto"/>
          </w:divBdr>
        </w:div>
        <w:div w:id="1593591135">
          <w:marLeft w:val="0"/>
          <w:marRight w:val="0"/>
          <w:marTop w:val="0"/>
          <w:marBottom w:val="0"/>
          <w:divBdr>
            <w:top w:val="none" w:sz="0" w:space="0" w:color="auto"/>
            <w:left w:val="none" w:sz="0" w:space="0" w:color="auto"/>
            <w:bottom w:val="none" w:sz="0" w:space="0" w:color="auto"/>
            <w:right w:val="none" w:sz="0" w:space="0" w:color="auto"/>
          </w:divBdr>
        </w:div>
        <w:div w:id="1951549272">
          <w:marLeft w:val="0"/>
          <w:marRight w:val="0"/>
          <w:marTop w:val="0"/>
          <w:marBottom w:val="0"/>
          <w:divBdr>
            <w:top w:val="none" w:sz="0" w:space="0" w:color="auto"/>
            <w:left w:val="none" w:sz="0" w:space="0" w:color="auto"/>
            <w:bottom w:val="none" w:sz="0" w:space="0" w:color="auto"/>
            <w:right w:val="none" w:sz="0" w:space="0" w:color="auto"/>
          </w:divBdr>
        </w:div>
        <w:div w:id="485166549">
          <w:marLeft w:val="0"/>
          <w:marRight w:val="0"/>
          <w:marTop w:val="0"/>
          <w:marBottom w:val="0"/>
          <w:divBdr>
            <w:top w:val="none" w:sz="0" w:space="0" w:color="auto"/>
            <w:left w:val="none" w:sz="0" w:space="0" w:color="auto"/>
            <w:bottom w:val="none" w:sz="0" w:space="0" w:color="auto"/>
            <w:right w:val="none" w:sz="0" w:space="0" w:color="auto"/>
          </w:divBdr>
        </w:div>
      </w:divsChild>
    </w:div>
    <w:div w:id="11784710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147">
          <w:marLeft w:val="0"/>
          <w:marRight w:val="0"/>
          <w:marTop w:val="0"/>
          <w:marBottom w:val="0"/>
          <w:divBdr>
            <w:top w:val="none" w:sz="0" w:space="0" w:color="auto"/>
            <w:left w:val="none" w:sz="0" w:space="0" w:color="auto"/>
            <w:bottom w:val="none" w:sz="0" w:space="0" w:color="auto"/>
            <w:right w:val="none" w:sz="0" w:space="0" w:color="auto"/>
          </w:divBdr>
        </w:div>
        <w:div w:id="264919744">
          <w:marLeft w:val="0"/>
          <w:marRight w:val="0"/>
          <w:marTop w:val="0"/>
          <w:marBottom w:val="0"/>
          <w:divBdr>
            <w:top w:val="none" w:sz="0" w:space="0" w:color="auto"/>
            <w:left w:val="none" w:sz="0" w:space="0" w:color="auto"/>
            <w:bottom w:val="none" w:sz="0" w:space="0" w:color="auto"/>
            <w:right w:val="none" w:sz="0" w:space="0" w:color="auto"/>
          </w:divBdr>
        </w:div>
        <w:div w:id="422804558">
          <w:marLeft w:val="0"/>
          <w:marRight w:val="0"/>
          <w:marTop w:val="0"/>
          <w:marBottom w:val="0"/>
          <w:divBdr>
            <w:top w:val="none" w:sz="0" w:space="0" w:color="auto"/>
            <w:left w:val="none" w:sz="0" w:space="0" w:color="auto"/>
            <w:bottom w:val="none" w:sz="0" w:space="0" w:color="auto"/>
            <w:right w:val="none" w:sz="0" w:space="0" w:color="auto"/>
          </w:divBdr>
        </w:div>
        <w:div w:id="1961717683">
          <w:marLeft w:val="0"/>
          <w:marRight w:val="0"/>
          <w:marTop w:val="0"/>
          <w:marBottom w:val="0"/>
          <w:divBdr>
            <w:top w:val="none" w:sz="0" w:space="0" w:color="auto"/>
            <w:left w:val="none" w:sz="0" w:space="0" w:color="auto"/>
            <w:bottom w:val="none" w:sz="0" w:space="0" w:color="auto"/>
            <w:right w:val="none" w:sz="0" w:space="0" w:color="auto"/>
          </w:divBdr>
        </w:div>
        <w:div w:id="1418013336">
          <w:marLeft w:val="0"/>
          <w:marRight w:val="0"/>
          <w:marTop w:val="0"/>
          <w:marBottom w:val="0"/>
          <w:divBdr>
            <w:top w:val="none" w:sz="0" w:space="0" w:color="auto"/>
            <w:left w:val="none" w:sz="0" w:space="0" w:color="auto"/>
            <w:bottom w:val="none" w:sz="0" w:space="0" w:color="auto"/>
            <w:right w:val="none" w:sz="0" w:space="0" w:color="auto"/>
          </w:divBdr>
        </w:div>
        <w:div w:id="299308305">
          <w:marLeft w:val="0"/>
          <w:marRight w:val="0"/>
          <w:marTop w:val="0"/>
          <w:marBottom w:val="0"/>
          <w:divBdr>
            <w:top w:val="none" w:sz="0" w:space="0" w:color="auto"/>
            <w:left w:val="none" w:sz="0" w:space="0" w:color="auto"/>
            <w:bottom w:val="none" w:sz="0" w:space="0" w:color="auto"/>
            <w:right w:val="none" w:sz="0" w:space="0" w:color="auto"/>
          </w:divBdr>
        </w:div>
        <w:div w:id="917637168">
          <w:marLeft w:val="0"/>
          <w:marRight w:val="0"/>
          <w:marTop w:val="0"/>
          <w:marBottom w:val="0"/>
          <w:divBdr>
            <w:top w:val="none" w:sz="0" w:space="0" w:color="auto"/>
            <w:left w:val="none" w:sz="0" w:space="0" w:color="auto"/>
            <w:bottom w:val="none" w:sz="0" w:space="0" w:color="auto"/>
            <w:right w:val="none" w:sz="0" w:space="0" w:color="auto"/>
          </w:divBdr>
        </w:div>
        <w:div w:id="690031994">
          <w:marLeft w:val="0"/>
          <w:marRight w:val="0"/>
          <w:marTop w:val="0"/>
          <w:marBottom w:val="0"/>
          <w:divBdr>
            <w:top w:val="none" w:sz="0" w:space="0" w:color="auto"/>
            <w:left w:val="none" w:sz="0" w:space="0" w:color="auto"/>
            <w:bottom w:val="none" w:sz="0" w:space="0" w:color="auto"/>
            <w:right w:val="none" w:sz="0" w:space="0" w:color="auto"/>
          </w:divBdr>
        </w:div>
        <w:div w:id="281502578">
          <w:marLeft w:val="0"/>
          <w:marRight w:val="0"/>
          <w:marTop w:val="0"/>
          <w:marBottom w:val="0"/>
          <w:divBdr>
            <w:top w:val="none" w:sz="0" w:space="0" w:color="auto"/>
            <w:left w:val="none" w:sz="0" w:space="0" w:color="auto"/>
            <w:bottom w:val="none" w:sz="0" w:space="0" w:color="auto"/>
            <w:right w:val="none" w:sz="0" w:space="0" w:color="auto"/>
          </w:divBdr>
        </w:div>
        <w:div w:id="1001666303">
          <w:marLeft w:val="0"/>
          <w:marRight w:val="0"/>
          <w:marTop w:val="0"/>
          <w:marBottom w:val="0"/>
          <w:divBdr>
            <w:top w:val="none" w:sz="0" w:space="0" w:color="auto"/>
            <w:left w:val="none" w:sz="0" w:space="0" w:color="auto"/>
            <w:bottom w:val="none" w:sz="0" w:space="0" w:color="auto"/>
            <w:right w:val="none" w:sz="0" w:space="0" w:color="auto"/>
          </w:divBdr>
        </w:div>
        <w:div w:id="1575552853">
          <w:marLeft w:val="0"/>
          <w:marRight w:val="0"/>
          <w:marTop w:val="0"/>
          <w:marBottom w:val="0"/>
          <w:divBdr>
            <w:top w:val="none" w:sz="0" w:space="0" w:color="auto"/>
            <w:left w:val="none" w:sz="0" w:space="0" w:color="auto"/>
            <w:bottom w:val="none" w:sz="0" w:space="0" w:color="auto"/>
            <w:right w:val="none" w:sz="0" w:space="0" w:color="auto"/>
          </w:divBdr>
        </w:div>
        <w:div w:id="1302225575">
          <w:marLeft w:val="0"/>
          <w:marRight w:val="0"/>
          <w:marTop w:val="0"/>
          <w:marBottom w:val="0"/>
          <w:divBdr>
            <w:top w:val="none" w:sz="0" w:space="0" w:color="auto"/>
            <w:left w:val="none" w:sz="0" w:space="0" w:color="auto"/>
            <w:bottom w:val="none" w:sz="0" w:space="0" w:color="auto"/>
            <w:right w:val="none" w:sz="0" w:space="0" w:color="auto"/>
          </w:divBdr>
        </w:div>
      </w:divsChild>
    </w:div>
    <w:div w:id="1437748741">
      <w:bodyDiv w:val="1"/>
      <w:marLeft w:val="0"/>
      <w:marRight w:val="0"/>
      <w:marTop w:val="0"/>
      <w:marBottom w:val="0"/>
      <w:divBdr>
        <w:top w:val="none" w:sz="0" w:space="0" w:color="auto"/>
        <w:left w:val="none" w:sz="0" w:space="0" w:color="auto"/>
        <w:bottom w:val="none" w:sz="0" w:space="0" w:color="auto"/>
        <w:right w:val="none" w:sz="0" w:space="0" w:color="auto"/>
      </w:divBdr>
      <w:divsChild>
        <w:div w:id="1453742393">
          <w:marLeft w:val="0"/>
          <w:marRight w:val="0"/>
          <w:marTop w:val="0"/>
          <w:marBottom w:val="0"/>
          <w:divBdr>
            <w:top w:val="none" w:sz="0" w:space="0" w:color="auto"/>
            <w:left w:val="none" w:sz="0" w:space="0" w:color="auto"/>
            <w:bottom w:val="none" w:sz="0" w:space="0" w:color="auto"/>
            <w:right w:val="none" w:sz="0" w:space="0" w:color="auto"/>
          </w:divBdr>
        </w:div>
        <w:div w:id="1923223879">
          <w:marLeft w:val="0"/>
          <w:marRight w:val="0"/>
          <w:marTop w:val="0"/>
          <w:marBottom w:val="0"/>
          <w:divBdr>
            <w:top w:val="none" w:sz="0" w:space="0" w:color="auto"/>
            <w:left w:val="none" w:sz="0" w:space="0" w:color="auto"/>
            <w:bottom w:val="none" w:sz="0" w:space="0" w:color="auto"/>
            <w:right w:val="none" w:sz="0" w:space="0" w:color="auto"/>
          </w:divBdr>
        </w:div>
        <w:div w:id="1607738703">
          <w:marLeft w:val="0"/>
          <w:marRight w:val="0"/>
          <w:marTop w:val="0"/>
          <w:marBottom w:val="0"/>
          <w:divBdr>
            <w:top w:val="none" w:sz="0" w:space="0" w:color="auto"/>
            <w:left w:val="none" w:sz="0" w:space="0" w:color="auto"/>
            <w:bottom w:val="none" w:sz="0" w:space="0" w:color="auto"/>
            <w:right w:val="none" w:sz="0" w:space="0" w:color="auto"/>
          </w:divBdr>
        </w:div>
        <w:div w:id="1363363334">
          <w:marLeft w:val="0"/>
          <w:marRight w:val="0"/>
          <w:marTop w:val="0"/>
          <w:marBottom w:val="0"/>
          <w:divBdr>
            <w:top w:val="none" w:sz="0" w:space="0" w:color="auto"/>
            <w:left w:val="none" w:sz="0" w:space="0" w:color="auto"/>
            <w:bottom w:val="none" w:sz="0" w:space="0" w:color="auto"/>
            <w:right w:val="none" w:sz="0" w:space="0" w:color="auto"/>
          </w:divBdr>
        </w:div>
        <w:div w:id="1911693833">
          <w:marLeft w:val="0"/>
          <w:marRight w:val="0"/>
          <w:marTop w:val="0"/>
          <w:marBottom w:val="0"/>
          <w:divBdr>
            <w:top w:val="none" w:sz="0" w:space="0" w:color="auto"/>
            <w:left w:val="none" w:sz="0" w:space="0" w:color="auto"/>
            <w:bottom w:val="none" w:sz="0" w:space="0" w:color="auto"/>
            <w:right w:val="none" w:sz="0" w:space="0" w:color="auto"/>
          </w:divBdr>
        </w:div>
        <w:div w:id="1226070200">
          <w:marLeft w:val="0"/>
          <w:marRight w:val="0"/>
          <w:marTop w:val="0"/>
          <w:marBottom w:val="0"/>
          <w:divBdr>
            <w:top w:val="none" w:sz="0" w:space="0" w:color="auto"/>
            <w:left w:val="none" w:sz="0" w:space="0" w:color="auto"/>
            <w:bottom w:val="none" w:sz="0" w:space="0" w:color="auto"/>
            <w:right w:val="none" w:sz="0" w:space="0" w:color="auto"/>
          </w:divBdr>
        </w:div>
        <w:div w:id="839083480">
          <w:marLeft w:val="0"/>
          <w:marRight w:val="0"/>
          <w:marTop w:val="0"/>
          <w:marBottom w:val="0"/>
          <w:divBdr>
            <w:top w:val="none" w:sz="0" w:space="0" w:color="auto"/>
            <w:left w:val="none" w:sz="0" w:space="0" w:color="auto"/>
            <w:bottom w:val="none" w:sz="0" w:space="0" w:color="auto"/>
            <w:right w:val="none" w:sz="0" w:space="0" w:color="auto"/>
          </w:divBdr>
        </w:div>
        <w:div w:id="886533126">
          <w:marLeft w:val="0"/>
          <w:marRight w:val="0"/>
          <w:marTop w:val="0"/>
          <w:marBottom w:val="0"/>
          <w:divBdr>
            <w:top w:val="none" w:sz="0" w:space="0" w:color="auto"/>
            <w:left w:val="none" w:sz="0" w:space="0" w:color="auto"/>
            <w:bottom w:val="none" w:sz="0" w:space="0" w:color="auto"/>
            <w:right w:val="none" w:sz="0" w:space="0" w:color="auto"/>
          </w:divBdr>
        </w:div>
        <w:div w:id="1448544394">
          <w:marLeft w:val="0"/>
          <w:marRight w:val="0"/>
          <w:marTop w:val="0"/>
          <w:marBottom w:val="0"/>
          <w:divBdr>
            <w:top w:val="none" w:sz="0" w:space="0" w:color="auto"/>
            <w:left w:val="none" w:sz="0" w:space="0" w:color="auto"/>
            <w:bottom w:val="none" w:sz="0" w:space="0" w:color="auto"/>
            <w:right w:val="none" w:sz="0" w:space="0" w:color="auto"/>
          </w:divBdr>
        </w:div>
        <w:div w:id="478229138">
          <w:marLeft w:val="0"/>
          <w:marRight w:val="0"/>
          <w:marTop w:val="0"/>
          <w:marBottom w:val="0"/>
          <w:divBdr>
            <w:top w:val="none" w:sz="0" w:space="0" w:color="auto"/>
            <w:left w:val="none" w:sz="0" w:space="0" w:color="auto"/>
            <w:bottom w:val="none" w:sz="0" w:space="0" w:color="auto"/>
            <w:right w:val="none" w:sz="0" w:space="0" w:color="auto"/>
          </w:divBdr>
        </w:div>
        <w:div w:id="888567335">
          <w:marLeft w:val="0"/>
          <w:marRight w:val="0"/>
          <w:marTop w:val="0"/>
          <w:marBottom w:val="0"/>
          <w:divBdr>
            <w:top w:val="none" w:sz="0" w:space="0" w:color="auto"/>
            <w:left w:val="none" w:sz="0" w:space="0" w:color="auto"/>
            <w:bottom w:val="none" w:sz="0" w:space="0" w:color="auto"/>
            <w:right w:val="none" w:sz="0" w:space="0" w:color="auto"/>
          </w:divBdr>
        </w:div>
        <w:div w:id="1823236467">
          <w:marLeft w:val="0"/>
          <w:marRight w:val="0"/>
          <w:marTop w:val="0"/>
          <w:marBottom w:val="0"/>
          <w:divBdr>
            <w:top w:val="none" w:sz="0" w:space="0" w:color="auto"/>
            <w:left w:val="none" w:sz="0" w:space="0" w:color="auto"/>
            <w:bottom w:val="none" w:sz="0" w:space="0" w:color="auto"/>
            <w:right w:val="none" w:sz="0" w:space="0" w:color="auto"/>
          </w:divBdr>
        </w:div>
        <w:div w:id="421024070">
          <w:marLeft w:val="0"/>
          <w:marRight w:val="0"/>
          <w:marTop w:val="0"/>
          <w:marBottom w:val="0"/>
          <w:divBdr>
            <w:top w:val="none" w:sz="0" w:space="0" w:color="auto"/>
            <w:left w:val="none" w:sz="0" w:space="0" w:color="auto"/>
            <w:bottom w:val="none" w:sz="0" w:space="0" w:color="auto"/>
            <w:right w:val="none" w:sz="0" w:space="0" w:color="auto"/>
          </w:divBdr>
        </w:div>
        <w:div w:id="148979293">
          <w:marLeft w:val="0"/>
          <w:marRight w:val="0"/>
          <w:marTop w:val="0"/>
          <w:marBottom w:val="0"/>
          <w:divBdr>
            <w:top w:val="none" w:sz="0" w:space="0" w:color="auto"/>
            <w:left w:val="none" w:sz="0" w:space="0" w:color="auto"/>
            <w:bottom w:val="none" w:sz="0" w:space="0" w:color="auto"/>
            <w:right w:val="none" w:sz="0" w:space="0" w:color="auto"/>
          </w:divBdr>
        </w:div>
        <w:div w:id="337856046">
          <w:marLeft w:val="0"/>
          <w:marRight w:val="0"/>
          <w:marTop w:val="0"/>
          <w:marBottom w:val="0"/>
          <w:divBdr>
            <w:top w:val="none" w:sz="0" w:space="0" w:color="auto"/>
            <w:left w:val="none" w:sz="0" w:space="0" w:color="auto"/>
            <w:bottom w:val="none" w:sz="0" w:space="0" w:color="auto"/>
            <w:right w:val="none" w:sz="0" w:space="0" w:color="auto"/>
          </w:divBdr>
        </w:div>
        <w:div w:id="2052878569">
          <w:marLeft w:val="0"/>
          <w:marRight w:val="0"/>
          <w:marTop w:val="0"/>
          <w:marBottom w:val="0"/>
          <w:divBdr>
            <w:top w:val="none" w:sz="0" w:space="0" w:color="auto"/>
            <w:left w:val="none" w:sz="0" w:space="0" w:color="auto"/>
            <w:bottom w:val="none" w:sz="0" w:space="0" w:color="auto"/>
            <w:right w:val="none" w:sz="0" w:space="0" w:color="auto"/>
          </w:divBdr>
        </w:div>
        <w:div w:id="1157459722">
          <w:marLeft w:val="0"/>
          <w:marRight w:val="0"/>
          <w:marTop w:val="0"/>
          <w:marBottom w:val="0"/>
          <w:divBdr>
            <w:top w:val="none" w:sz="0" w:space="0" w:color="auto"/>
            <w:left w:val="none" w:sz="0" w:space="0" w:color="auto"/>
            <w:bottom w:val="none" w:sz="0" w:space="0" w:color="auto"/>
            <w:right w:val="none" w:sz="0" w:space="0" w:color="auto"/>
          </w:divBdr>
        </w:div>
        <w:div w:id="2102987142">
          <w:marLeft w:val="0"/>
          <w:marRight w:val="0"/>
          <w:marTop w:val="0"/>
          <w:marBottom w:val="0"/>
          <w:divBdr>
            <w:top w:val="none" w:sz="0" w:space="0" w:color="auto"/>
            <w:left w:val="none" w:sz="0" w:space="0" w:color="auto"/>
            <w:bottom w:val="none" w:sz="0" w:space="0" w:color="auto"/>
            <w:right w:val="none" w:sz="0" w:space="0" w:color="auto"/>
          </w:divBdr>
        </w:div>
        <w:div w:id="1878808714">
          <w:marLeft w:val="0"/>
          <w:marRight w:val="0"/>
          <w:marTop w:val="0"/>
          <w:marBottom w:val="0"/>
          <w:divBdr>
            <w:top w:val="none" w:sz="0" w:space="0" w:color="auto"/>
            <w:left w:val="none" w:sz="0" w:space="0" w:color="auto"/>
            <w:bottom w:val="none" w:sz="0" w:space="0" w:color="auto"/>
            <w:right w:val="none" w:sz="0" w:space="0" w:color="auto"/>
          </w:divBdr>
        </w:div>
        <w:div w:id="1058283340">
          <w:marLeft w:val="0"/>
          <w:marRight w:val="0"/>
          <w:marTop w:val="0"/>
          <w:marBottom w:val="0"/>
          <w:divBdr>
            <w:top w:val="none" w:sz="0" w:space="0" w:color="auto"/>
            <w:left w:val="none" w:sz="0" w:space="0" w:color="auto"/>
            <w:bottom w:val="none" w:sz="0" w:space="0" w:color="auto"/>
            <w:right w:val="none" w:sz="0" w:space="0" w:color="auto"/>
          </w:divBdr>
        </w:div>
        <w:div w:id="1034378578">
          <w:marLeft w:val="0"/>
          <w:marRight w:val="0"/>
          <w:marTop w:val="0"/>
          <w:marBottom w:val="0"/>
          <w:divBdr>
            <w:top w:val="none" w:sz="0" w:space="0" w:color="auto"/>
            <w:left w:val="none" w:sz="0" w:space="0" w:color="auto"/>
            <w:bottom w:val="none" w:sz="0" w:space="0" w:color="auto"/>
            <w:right w:val="none" w:sz="0" w:space="0" w:color="auto"/>
          </w:divBdr>
        </w:div>
        <w:div w:id="702899069">
          <w:marLeft w:val="0"/>
          <w:marRight w:val="0"/>
          <w:marTop w:val="0"/>
          <w:marBottom w:val="0"/>
          <w:divBdr>
            <w:top w:val="none" w:sz="0" w:space="0" w:color="auto"/>
            <w:left w:val="none" w:sz="0" w:space="0" w:color="auto"/>
            <w:bottom w:val="none" w:sz="0" w:space="0" w:color="auto"/>
            <w:right w:val="none" w:sz="0" w:space="0" w:color="auto"/>
          </w:divBdr>
        </w:div>
        <w:div w:id="1329941687">
          <w:marLeft w:val="0"/>
          <w:marRight w:val="0"/>
          <w:marTop w:val="0"/>
          <w:marBottom w:val="0"/>
          <w:divBdr>
            <w:top w:val="none" w:sz="0" w:space="0" w:color="auto"/>
            <w:left w:val="none" w:sz="0" w:space="0" w:color="auto"/>
            <w:bottom w:val="none" w:sz="0" w:space="0" w:color="auto"/>
            <w:right w:val="none" w:sz="0" w:space="0" w:color="auto"/>
          </w:divBdr>
        </w:div>
        <w:div w:id="882789200">
          <w:marLeft w:val="0"/>
          <w:marRight w:val="0"/>
          <w:marTop w:val="0"/>
          <w:marBottom w:val="0"/>
          <w:divBdr>
            <w:top w:val="none" w:sz="0" w:space="0" w:color="auto"/>
            <w:left w:val="none" w:sz="0" w:space="0" w:color="auto"/>
            <w:bottom w:val="none" w:sz="0" w:space="0" w:color="auto"/>
            <w:right w:val="none" w:sz="0" w:space="0" w:color="auto"/>
          </w:divBdr>
        </w:div>
        <w:div w:id="1603566708">
          <w:marLeft w:val="0"/>
          <w:marRight w:val="0"/>
          <w:marTop w:val="0"/>
          <w:marBottom w:val="0"/>
          <w:divBdr>
            <w:top w:val="none" w:sz="0" w:space="0" w:color="auto"/>
            <w:left w:val="none" w:sz="0" w:space="0" w:color="auto"/>
            <w:bottom w:val="none" w:sz="0" w:space="0" w:color="auto"/>
            <w:right w:val="none" w:sz="0" w:space="0" w:color="auto"/>
          </w:divBdr>
        </w:div>
        <w:div w:id="439179534">
          <w:marLeft w:val="0"/>
          <w:marRight w:val="0"/>
          <w:marTop w:val="0"/>
          <w:marBottom w:val="0"/>
          <w:divBdr>
            <w:top w:val="none" w:sz="0" w:space="0" w:color="auto"/>
            <w:left w:val="none" w:sz="0" w:space="0" w:color="auto"/>
            <w:bottom w:val="none" w:sz="0" w:space="0" w:color="auto"/>
            <w:right w:val="none" w:sz="0" w:space="0" w:color="auto"/>
          </w:divBdr>
        </w:div>
        <w:div w:id="392118690">
          <w:marLeft w:val="0"/>
          <w:marRight w:val="0"/>
          <w:marTop w:val="0"/>
          <w:marBottom w:val="0"/>
          <w:divBdr>
            <w:top w:val="none" w:sz="0" w:space="0" w:color="auto"/>
            <w:left w:val="none" w:sz="0" w:space="0" w:color="auto"/>
            <w:bottom w:val="none" w:sz="0" w:space="0" w:color="auto"/>
            <w:right w:val="none" w:sz="0" w:space="0" w:color="auto"/>
          </w:divBdr>
        </w:div>
        <w:div w:id="1828403323">
          <w:marLeft w:val="0"/>
          <w:marRight w:val="0"/>
          <w:marTop w:val="0"/>
          <w:marBottom w:val="0"/>
          <w:divBdr>
            <w:top w:val="none" w:sz="0" w:space="0" w:color="auto"/>
            <w:left w:val="none" w:sz="0" w:space="0" w:color="auto"/>
            <w:bottom w:val="none" w:sz="0" w:space="0" w:color="auto"/>
            <w:right w:val="none" w:sz="0" w:space="0" w:color="auto"/>
          </w:divBdr>
        </w:div>
        <w:div w:id="1822382876">
          <w:marLeft w:val="0"/>
          <w:marRight w:val="0"/>
          <w:marTop w:val="0"/>
          <w:marBottom w:val="0"/>
          <w:divBdr>
            <w:top w:val="none" w:sz="0" w:space="0" w:color="auto"/>
            <w:left w:val="none" w:sz="0" w:space="0" w:color="auto"/>
            <w:bottom w:val="none" w:sz="0" w:space="0" w:color="auto"/>
            <w:right w:val="none" w:sz="0" w:space="0" w:color="auto"/>
          </w:divBdr>
        </w:div>
        <w:div w:id="1927496586">
          <w:marLeft w:val="0"/>
          <w:marRight w:val="0"/>
          <w:marTop w:val="0"/>
          <w:marBottom w:val="0"/>
          <w:divBdr>
            <w:top w:val="none" w:sz="0" w:space="0" w:color="auto"/>
            <w:left w:val="none" w:sz="0" w:space="0" w:color="auto"/>
            <w:bottom w:val="none" w:sz="0" w:space="0" w:color="auto"/>
            <w:right w:val="none" w:sz="0" w:space="0" w:color="auto"/>
          </w:divBdr>
        </w:div>
        <w:div w:id="396783807">
          <w:marLeft w:val="0"/>
          <w:marRight w:val="0"/>
          <w:marTop w:val="0"/>
          <w:marBottom w:val="0"/>
          <w:divBdr>
            <w:top w:val="none" w:sz="0" w:space="0" w:color="auto"/>
            <w:left w:val="none" w:sz="0" w:space="0" w:color="auto"/>
            <w:bottom w:val="none" w:sz="0" w:space="0" w:color="auto"/>
            <w:right w:val="none" w:sz="0" w:space="0" w:color="auto"/>
          </w:divBdr>
        </w:div>
        <w:div w:id="1930655090">
          <w:marLeft w:val="0"/>
          <w:marRight w:val="0"/>
          <w:marTop w:val="0"/>
          <w:marBottom w:val="0"/>
          <w:divBdr>
            <w:top w:val="none" w:sz="0" w:space="0" w:color="auto"/>
            <w:left w:val="none" w:sz="0" w:space="0" w:color="auto"/>
            <w:bottom w:val="none" w:sz="0" w:space="0" w:color="auto"/>
            <w:right w:val="none" w:sz="0" w:space="0" w:color="auto"/>
          </w:divBdr>
        </w:div>
        <w:div w:id="865798883">
          <w:marLeft w:val="0"/>
          <w:marRight w:val="0"/>
          <w:marTop w:val="0"/>
          <w:marBottom w:val="0"/>
          <w:divBdr>
            <w:top w:val="none" w:sz="0" w:space="0" w:color="auto"/>
            <w:left w:val="none" w:sz="0" w:space="0" w:color="auto"/>
            <w:bottom w:val="none" w:sz="0" w:space="0" w:color="auto"/>
            <w:right w:val="none" w:sz="0" w:space="0" w:color="auto"/>
          </w:divBdr>
        </w:div>
        <w:div w:id="1050498228">
          <w:marLeft w:val="0"/>
          <w:marRight w:val="0"/>
          <w:marTop w:val="0"/>
          <w:marBottom w:val="0"/>
          <w:divBdr>
            <w:top w:val="none" w:sz="0" w:space="0" w:color="auto"/>
            <w:left w:val="none" w:sz="0" w:space="0" w:color="auto"/>
            <w:bottom w:val="none" w:sz="0" w:space="0" w:color="auto"/>
            <w:right w:val="none" w:sz="0" w:space="0" w:color="auto"/>
          </w:divBdr>
        </w:div>
        <w:div w:id="664211864">
          <w:marLeft w:val="0"/>
          <w:marRight w:val="0"/>
          <w:marTop w:val="0"/>
          <w:marBottom w:val="0"/>
          <w:divBdr>
            <w:top w:val="none" w:sz="0" w:space="0" w:color="auto"/>
            <w:left w:val="none" w:sz="0" w:space="0" w:color="auto"/>
            <w:bottom w:val="none" w:sz="0" w:space="0" w:color="auto"/>
            <w:right w:val="none" w:sz="0" w:space="0" w:color="auto"/>
          </w:divBdr>
        </w:div>
        <w:div w:id="2022313868">
          <w:marLeft w:val="0"/>
          <w:marRight w:val="0"/>
          <w:marTop w:val="0"/>
          <w:marBottom w:val="0"/>
          <w:divBdr>
            <w:top w:val="none" w:sz="0" w:space="0" w:color="auto"/>
            <w:left w:val="none" w:sz="0" w:space="0" w:color="auto"/>
            <w:bottom w:val="none" w:sz="0" w:space="0" w:color="auto"/>
            <w:right w:val="none" w:sz="0" w:space="0" w:color="auto"/>
          </w:divBdr>
        </w:div>
        <w:div w:id="129328537">
          <w:marLeft w:val="0"/>
          <w:marRight w:val="0"/>
          <w:marTop w:val="0"/>
          <w:marBottom w:val="0"/>
          <w:divBdr>
            <w:top w:val="none" w:sz="0" w:space="0" w:color="auto"/>
            <w:left w:val="none" w:sz="0" w:space="0" w:color="auto"/>
            <w:bottom w:val="none" w:sz="0" w:space="0" w:color="auto"/>
            <w:right w:val="none" w:sz="0" w:space="0" w:color="auto"/>
          </w:divBdr>
        </w:div>
        <w:div w:id="1152872403">
          <w:marLeft w:val="0"/>
          <w:marRight w:val="0"/>
          <w:marTop w:val="0"/>
          <w:marBottom w:val="0"/>
          <w:divBdr>
            <w:top w:val="none" w:sz="0" w:space="0" w:color="auto"/>
            <w:left w:val="none" w:sz="0" w:space="0" w:color="auto"/>
            <w:bottom w:val="none" w:sz="0" w:space="0" w:color="auto"/>
            <w:right w:val="none" w:sz="0" w:space="0" w:color="auto"/>
          </w:divBdr>
        </w:div>
        <w:div w:id="767432538">
          <w:marLeft w:val="0"/>
          <w:marRight w:val="0"/>
          <w:marTop w:val="0"/>
          <w:marBottom w:val="0"/>
          <w:divBdr>
            <w:top w:val="none" w:sz="0" w:space="0" w:color="auto"/>
            <w:left w:val="none" w:sz="0" w:space="0" w:color="auto"/>
            <w:bottom w:val="none" w:sz="0" w:space="0" w:color="auto"/>
            <w:right w:val="none" w:sz="0" w:space="0" w:color="auto"/>
          </w:divBdr>
        </w:div>
      </w:divsChild>
    </w:div>
    <w:div w:id="1453016563">
      <w:bodyDiv w:val="1"/>
      <w:marLeft w:val="0"/>
      <w:marRight w:val="0"/>
      <w:marTop w:val="0"/>
      <w:marBottom w:val="0"/>
      <w:divBdr>
        <w:top w:val="none" w:sz="0" w:space="0" w:color="auto"/>
        <w:left w:val="none" w:sz="0" w:space="0" w:color="auto"/>
        <w:bottom w:val="none" w:sz="0" w:space="0" w:color="auto"/>
        <w:right w:val="none" w:sz="0" w:space="0" w:color="auto"/>
      </w:divBdr>
    </w:div>
    <w:div w:id="1687051788">
      <w:bodyDiv w:val="1"/>
      <w:marLeft w:val="0"/>
      <w:marRight w:val="0"/>
      <w:marTop w:val="0"/>
      <w:marBottom w:val="0"/>
      <w:divBdr>
        <w:top w:val="none" w:sz="0" w:space="0" w:color="auto"/>
        <w:left w:val="none" w:sz="0" w:space="0" w:color="auto"/>
        <w:bottom w:val="none" w:sz="0" w:space="0" w:color="auto"/>
        <w:right w:val="none" w:sz="0" w:space="0" w:color="auto"/>
      </w:divBdr>
      <w:divsChild>
        <w:div w:id="1185242517">
          <w:marLeft w:val="0"/>
          <w:marRight w:val="0"/>
          <w:marTop w:val="0"/>
          <w:marBottom w:val="0"/>
          <w:divBdr>
            <w:top w:val="none" w:sz="0" w:space="0" w:color="auto"/>
            <w:left w:val="none" w:sz="0" w:space="0" w:color="auto"/>
            <w:bottom w:val="none" w:sz="0" w:space="0" w:color="auto"/>
            <w:right w:val="none" w:sz="0" w:space="0" w:color="auto"/>
          </w:divBdr>
        </w:div>
        <w:div w:id="839851504">
          <w:marLeft w:val="0"/>
          <w:marRight w:val="0"/>
          <w:marTop w:val="0"/>
          <w:marBottom w:val="0"/>
          <w:divBdr>
            <w:top w:val="none" w:sz="0" w:space="0" w:color="auto"/>
            <w:left w:val="none" w:sz="0" w:space="0" w:color="auto"/>
            <w:bottom w:val="none" w:sz="0" w:space="0" w:color="auto"/>
            <w:right w:val="none" w:sz="0" w:space="0" w:color="auto"/>
          </w:divBdr>
        </w:div>
        <w:div w:id="362440057">
          <w:marLeft w:val="0"/>
          <w:marRight w:val="0"/>
          <w:marTop w:val="0"/>
          <w:marBottom w:val="0"/>
          <w:divBdr>
            <w:top w:val="none" w:sz="0" w:space="0" w:color="auto"/>
            <w:left w:val="none" w:sz="0" w:space="0" w:color="auto"/>
            <w:bottom w:val="none" w:sz="0" w:space="0" w:color="auto"/>
            <w:right w:val="none" w:sz="0" w:space="0" w:color="auto"/>
          </w:divBdr>
        </w:div>
        <w:div w:id="185800135">
          <w:marLeft w:val="0"/>
          <w:marRight w:val="0"/>
          <w:marTop w:val="0"/>
          <w:marBottom w:val="0"/>
          <w:divBdr>
            <w:top w:val="none" w:sz="0" w:space="0" w:color="auto"/>
            <w:left w:val="none" w:sz="0" w:space="0" w:color="auto"/>
            <w:bottom w:val="none" w:sz="0" w:space="0" w:color="auto"/>
            <w:right w:val="none" w:sz="0" w:space="0" w:color="auto"/>
          </w:divBdr>
        </w:div>
        <w:div w:id="346760143">
          <w:marLeft w:val="0"/>
          <w:marRight w:val="0"/>
          <w:marTop w:val="0"/>
          <w:marBottom w:val="0"/>
          <w:divBdr>
            <w:top w:val="none" w:sz="0" w:space="0" w:color="auto"/>
            <w:left w:val="none" w:sz="0" w:space="0" w:color="auto"/>
            <w:bottom w:val="none" w:sz="0" w:space="0" w:color="auto"/>
            <w:right w:val="none" w:sz="0" w:space="0" w:color="auto"/>
          </w:divBdr>
        </w:div>
        <w:div w:id="1192301327">
          <w:marLeft w:val="0"/>
          <w:marRight w:val="0"/>
          <w:marTop w:val="0"/>
          <w:marBottom w:val="0"/>
          <w:divBdr>
            <w:top w:val="none" w:sz="0" w:space="0" w:color="auto"/>
            <w:left w:val="none" w:sz="0" w:space="0" w:color="auto"/>
            <w:bottom w:val="none" w:sz="0" w:space="0" w:color="auto"/>
            <w:right w:val="none" w:sz="0" w:space="0" w:color="auto"/>
          </w:divBdr>
        </w:div>
        <w:div w:id="895773995">
          <w:marLeft w:val="0"/>
          <w:marRight w:val="0"/>
          <w:marTop w:val="0"/>
          <w:marBottom w:val="0"/>
          <w:divBdr>
            <w:top w:val="none" w:sz="0" w:space="0" w:color="auto"/>
            <w:left w:val="none" w:sz="0" w:space="0" w:color="auto"/>
            <w:bottom w:val="none" w:sz="0" w:space="0" w:color="auto"/>
            <w:right w:val="none" w:sz="0" w:space="0" w:color="auto"/>
          </w:divBdr>
        </w:div>
        <w:div w:id="1123034649">
          <w:marLeft w:val="0"/>
          <w:marRight w:val="0"/>
          <w:marTop w:val="0"/>
          <w:marBottom w:val="0"/>
          <w:divBdr>
            <w:top w:val="none" w:sz="0" w:space="0" w:color="auto"/>
            <w:left w:val="none" w:sz="0" w:space="0" w:color="auto"/>
            <w:bottom w:val="none" w:sz="0" w:space="0" w:color="auto"/>
            <w:right w:val="none" w:sz="0" w:space="0" w:color="auto"/>
          </w:divBdr>
        </w:div>
        <w:div w:id="379062539">
          <w:marLeft w:val="0"/>
          <w:marRight w:val="0"/>
          <w:marTop w:val="0"/>
          <w:marBottom w:val="0"/>
          <w:divBdr>
            <w:top w:val="none" w:sz="0" w:space="0" w:color="auto"/>
            <w:left w:val="none" w:sz="0" w:space="0" w:color="auto"/>
            <w:bottom w:val="none" w:sz="0" w:space="0" w:color="auto"/>
            <w:right w:val="none" w:sz="0" w:space="0" w:color="auto"/>
          </w:divBdr>
        </w:div>
        <w:div w:id="19357524">
          <w:marLeft w:val="0"/>
          <w:marRight w:val="0"/>
          <w:marTop w:val="0"/>
          <w:marBottom w:val="0"/>
          <w:divBdr>
            <w:top w:val="none" w:sz="0" w:space="0" w:color="auto"/>
            <w:left w:val="none" w:sz="0" w:space="0" w:color="auto"/>
            <w:bottom w:val="none" w:sz="0" w:space="0" w:color="auto"/>
            <w:right w:val="none" w:sz="0" w:space="0" w:color="auto"/>
          </w:divBdr>
        </w:div>
        <w:div w:id="1351762899">
          <w:marLeft w:val="0"/>
          <w:marRight w:val="0"/>
          <w:marTop w:val="0"/>
          <w:marBottom w:val="0"/>
          <w:divBdr>
            <w:top w:val="none" w:sz="0" w:space="0" w:color="auto"/>
            <w:left w:val="none" w:sz="0" w:space="0" w:color="auto"/>
            <w:bottom w:val="none" w:sz="0" w:space="0" w:color="auto"/>
            <w:right w:val="none" w:sz="0" w:space="0" w:color="auto"/>
          </w:divBdr>
        </w:div>
        <w:div w:id="514921744">
          <w:marLeft w:val="0"/>
          <w:marRight w:val="0"/>
          <w:marTop w:val="0"/>
          <w:marBottom w:val="0"/>
          <w:divBdr>
            <w:top w:val="none" w:sz="0" w:space="0" w:color="auto"/>
            <w:left w:val="none" w:sz="0" w:space="0" w:color="auto"/>
            <w:bottom w:val="none" w:sz="0" w:space="0" w:color="auto"/>
            <w:right w:val="none" w:sz="0" w:space="0" w:color="auto"/>
          </w:divBdr>
        </w:div>
        <w:div w:id="57673900">
          <w:marLeft w:val="0"/>
          <w:marRight w:val="0"/>
          <w:marTop w:val="0"/>
          <w:marBottom w:val="0"/>
          <w:divBdr>
            <w:top w:val="none" w:sz="0" w:space="0" w:color="auto"/>
            <w:left w:val="none" w:sz="0" w:space="0" w:color="auto"/>
            <w:bottom w:val="none" w:sz="0" w:space="0" w:color="auto"/>
            <w:right w:val="none" w:sz="0" w:space="0" w:color="auto"/>
          </w:divBdr>
        </w:div>
        <w:div w:id="920605230">
          <w:marLeft w:val="0"/>
          <w:marRight w:val="0"/>
          <w:marTop w:val="0"/>
          <w:marBottom w:val="0"/>
          <w:divBdr>
            <w:top w:val="none" w:sz="0" w:space="0" w:color="auto"/>
            <w:left w:val="none" w:sz="0" w:space="0" w:color="auto"/>
            <w:bottom w:val="none" w:sz="0" w:space="0" w:color="auto"/>
            <w:right w:val="none" w:sz="0" w:space="0" w:color="auto"/>
          </w:divBdr>
        </w:div>
        <w:div w:id="1136872879">
          <w:marLeft w:val="0"/>
          <w:marRight w:val="0"/>
          <w:marTop w:val="0"/>
          <w:marBottom w:val="0"/>
          <w:divBdr>
            <w:top w:val="none" w:sz="0" w:space="0" w:color="auto"/>
            <w:left w:val="none" w:sz="0" w:space="0" w:color="auto"/>
            <w:bottom w:val="none" w:sz="0" w:space="0" w:color="auto"/>
            <w:right w:val="none" w:sz="0" w:space="0" w:color="auto"/>
          </w:divBdr>
        </w:div>
        <w:div w:id="1576625878">
          <w:marLeft w:val="0"/>
          <w:marRight w:val="0"/>
          <w:marTop w:val="0"/>
          <w:marBottom w:val="0"/>
          <w:divBdr>
            <w:top w:val="none" w:sz="0" w:space="0" w:color="auto"/>
            <w:left w:val="none" w:sz="0" w:space="0" w:color="auto"/>
            <w:bottom w:val="none" w:sz="0" w:space="0" w:color="auto"/>
            <w:right w:val="none" w:sz="0" w:space="0" w:color="auto"/>
          </w:divBdr>
        </w:div>
        <w:div w:id="1023752731">
          <w:marLeft w:val="0"/>
          <w:marRight w:val="0"/>
          <w:marTop w:val="0"/>
          <w:marBottom w:val="0"/>
          <w:divBdr>
            <w:top w:val="none" w:sz="0" w:space="0" w:color="auto"/>
            <w:left w:val="none" w:sz="0" w:space="0" w:color="auto"/>
            <w:bottom w:val="none" w:sz="0" w:space="0" w:color="auto"/>
            <w:right w:val="none" w:sz="0" w:space="0" w:color="auto"/>
          </w:divBdr>
        </w:div>
        <w:div w:id="1021668469">
          <w:marLeft w:val="0"/>
          <w:marRight w:val="0"/>
          <w:marTop w:val="0"/>
          <w:marBottom w:val="0"/>
          <w:divBdr>
            <w:top w:val="none" w:sz="0" w:space="0" w:color="auto"/>
            <w:left w:val="none" w:sz="0" w:space="0" w:color="auto"/>
            <w:bottom w:val="none" w:sz="0" w:space="0" w:color="auto"/>
            <w:right w:val="none" w:sz="0" w:space="0" w:color="auto"/>
          </w:divBdr>
        </w:div>
        <w:div w:id="2124618099">
          <w:marLeft w:val="0"/>
          <w:marRight w:val="0"/>
          <w:marTop w:val="0"/>
          <w:marBottom w:val="0"/>
          <w:divBdr>
            <w:top w:val="none" w:sz="0" w:space="0" w:color="auto"/>
            <w:left w:val="none" w:sz="0" w:space="0" w:color="auto"/>
            <w:bottom w:val="none" w:sz="0" w:space="0" w:color="auto"/>
            <w:right w:val="none" w:sz="0" w:space="0" w:color="auto"/>
          </w:divBdr>
        </w:div>
        <w:div w:id="1638996797">
          <w:marLeft w:val="0"/>
          <w:marRight w:val="0"/>
          <w:marTop w:val="0"/>
          <w:marBottom w:val="0"/>
          <w:divBdr>
            <w:top w:val="none" w:sz="0" w:space="0" w:color="auto"/>
            <w:left w:val="none" w:sz="0" w:space="0" w:color="auto"/>
            <w:bottom w:val="none" w:sz="0" w:space="0" w:color="auto"/>
            <w:right w:val="none" w:sz="0" w:space="0" w:color="auto"/>
          </w:divBdr>
        </w:div>
        <w:div w:id="290787032">
          <w:marLeft w:val="0"/>
          <w:marRight w:val="0"/>
          <w:marTop w:val="0"/>
          <w:marBottom w:val="0"/>
          <w:divBdr>
            <w:top w:val="none" w:sz="0" w:space="0" w:color="auto"/>
            <w:left w:val="none" w:sz="0" w:space="0" w:color="auto"/>
            <w:bottom w:val="none" w:sz="0" w:space="0" w:color="auto"/>
            <w:right w:val="none" w:sz="0" w:space="0" w:color="auto"/>
          </w:divBdr>
        </w:div>
        <w:div w:id="322510785">
          <w:marLeft w:val="0"/>
          <w:marRight w:val="0"/>
          <w:marTop w:val="0"/>
          <w:marBottom w:val="0"/>
          <w:divBdr>
            <w:top w:val="none" w:sz="0" w:space="0" w:color="auto"/>
            <w:left w:val="none" w:sz="0" w:space="0" w:color="auto"/>
            <w:bottom w:val="none" w:sz="0" w:space="0" w:color="auto"/>
            <w:right w:val="none" w:sz="0" w:space="0" w:color="auto"/>
          </w:divBdr>
        </w:div>
        <w:div w:id="771049345">
          <w:marLeft w:val="0"/>
          <w:marRight w:val="0"/>
          <w:marTop w:val="0"/>
          <w:marBottom w:val="0"/>
          <w:divBdr>
            <w:top w:val="none" w:sz="0" w:space="0" w:color="auto"/>
            <w:left w:val="none" w:sz="0" w:space="0" w:color="auto"/>
            <w:bottom w:val="none" w:sz="0" w:space="0" w:color="auto"/>
            <w:right w:val="none" w:sz="0" w:space="0" w:color="auto"/>
          </w:divBdr>
        </w:div>
        <w:div w:id="1146121803">
          <w:marLeft w:val="0"/>
          <w:marRight w:val="0"/>
          <w:marTop w:val="0"/>
          <w:marBottom w:val="0"/>
          <w:divBdr>
            <w:top w:val="none" w:sz="0" w:space="0" w:color="auto"/>
            <w:left w:val="none" w:sz="0" w:space="0" w:color="auto"/>
            <w:bottom w:val="none" w:sz="0" w:space="0" w:color="auto"/>
            <w:right w:val="none" w:sz="0" w:space="0" w:color="auto"/>
          </w:divBdr>
        </w:div>
      </w:divsChild>
    </w:div>
    <w:div w:id="1773162270">
      <w:bodyDiv w:val="1"/>
      <w:marLeft w:val="0"/>
      <w:marRight w:val="0"/>
      <w:marTop w:val="0"/>
      <w:marBottom w:val="0"/>
      <w:divBdr>
        <w:top w:val="none" w:sz="0" w:space="0" w:color="auto"/>
        <w:left w:val="none" w:sz="0" w:space="0" w:color="auto"/>
        <w:bottom w:val="none" w:sz="0" w:space="0" w:color="auto"/>
        <w:right w:val="none" w:sz="0" w:space="0" w:color="auto"/>
      </w:divBdr>
      <w:divsChild>
        <w:div w:id="583564561">
          <w:marLeft w:val="0"/>
          <w:marRight w:val="0"/>
          <w:marTop w:val="0"/>
          <w:marBottom w:val="0"/>
          <w:divBdr>
            <w:top w:val="none" w:sz="0" w:space="0" w:color="auto"/>
            <w:left w:val="none" w:sz="0" w:space="0" w:color="auto"/>
            <w:bottom w:val="none" w:sz="0" w:space="0" w:color="auto"/>
            <w:right w:val="none" w:sz="0" w:space="0" w:color="auto"/>
          </w:divBdr>
        </w:div>
        <w:div w:id="268053410">
          <w:marLeft w:val="0"/>
          <w:marRight w:val="0"/>
          <w:marTop w:val="0"/>
          <w:marBottom w:val="0"/>
          <w:divBdr>
            <w:top w:val="none" w:sz="0" w:space="0" w:color="auto"/>
            <w:left w:val="none" w:sz="0" w:space="0" w:color="auto"/>
            <w:bottom w:val="none" w:sz="0" w:space="0" w:color="auto"/>
            <w:right w:val="none" w:sz="0" w:space="0" w:color="auto"/>
          </w:divBdr>
        </w:div>
        <w:div w:id="2135706916">
          <w:marLeft w:val="0"/>
          <w:marRight w:val="0"/>
          <w:marTop w:val="0"/>
          <w:marBottom w:val="0"/>
          <w:divBdr>
            <w:top w:val="none" w:sz="0" w:space="0" w:color="auto"/>
            <w:left w:val="none" w:sz="0" w:space="0" w:color="auto"/>
            <w:bottom w:val="none" w:sz="0" w:space="0" w:color="auto"/>
            <w:right w:val="none" w:sz="0" w:space="0" w:color="auto"/>
          </w:divBdr>
        </w:div>
        <w:div w:id="2138793772">
          <w:marLeft w:val="0"/>
          <w:marRight w:val="0"/>
          <w:marTop w:val="0"/>
          <w:marBottom w:val="0"/>
          <w:divBdr>
            <w:top w:val="none" w:sz="0" w:space="0" w:color="auto"/>
            <w:left w:val="none" w:sz="0" w:space="0" w:color="auto"/>
            <w:bottom w:val="none" w:sz="0" w:space="0" w:color="auto"/>
            <w:right w:val="none" w:sz="0" w:space="0" w:color="auto"/>
          </w:divBdr>
        </w:div>
        <w:div w:id="674648889">
          <w:marLeft w:val="0"/>
          <w:marRight w:val="0"/>
          <w:marTop w:val="0"/>
          <w:marBottom w:val="0"/>
          <w:divBdr>
            <w:top w:val="none" w:sz="0" w:space="0" w:color="auto"/>
            <w:left w:val="none" w:sz="0" w:space="0" w:color="auto"/>
            <w:bottom w:val="none" w:sz="0" w:space="0" w:color="auto"/>
            <w:right w:val="none" w:sz="0" w:space="0" w:color="auto"/>
          </w:divBdr>
        </w:div>
        <w:div w:id="1152798323">
          <w:marLeft w:val="0"/>
          <w:marRight w:val="0"/>
          <w:marTop w:val="0"/>
          <w:marBottom w:val="0"/>
          <w:divBdr>
            <w:top w:val="none" w:sz="0" w:space="0" w:color="auto"/>
            <w:left w:val="none" w:sz="0" w:space="0" w:color="auto"/>
            <w:bottom w:val="none" w:sz="0" w:space="0" w:color="auto"/>
            <w:right w:val="none" w:sz="0" w:space="0" w:color="auto"/>
          </w:divBdr>
        </w:div>
        <w:div w:id="646591726">
          <w:marLeft w:val="0"/>
          <w:marRight w:val="0"/>
          <w:marTop w:val="0"/>
          <w:marBottom w:val="0"/>
          <w:divBdr>
            <w:top w:val="none" w:sz="0" w:space="0" w:color="auto"/>
            <w:left w:val="none" w:sz="0" w:space="0" w:color="auto"/>
            <w:bottom w:val="none" w:sz="0" w:space="0" w:color="auto"/>
            <w:right w:val="none" w:sz="0" w:space="0" w:color="auto"/>
          </w:divBdr>
        </w:div>
        <w:div w:id="778180173">
          <w:marLeft w:val="0"/>
          <w:marRight w:val="0"/>
          <w:marTop w:val="0"/>
          <w:marBottom w:val="0"/>
          <w:divBdr>
            <w:top w:val="none" w:sz="0" w:space="0" w:color="auto"/>
            <w:left w:val="none" w:sz="0" w:space="0" w:color="auto"/>
            <w:bottom w:val="none" w:sz="0" w:space="0" w:color="auto"/>
            <w:right w:val="none" w:sz="0" w:space="0" w:color="auto"/>
          </w:divBdr>
        </w:div>
        <w:div w:id="634406609">
          <w:marLeft w:val="0"/>
          <w:marRight w:val="0"/>
          <w:marTop w:val="0"/>
          <w:marBottom w:val="0"/>
          <w:divBdr>
            <w:top w:val="none" w:sz="0" w:space="0" w:color="auto"/>
            <w:left w:val="none" w:sz="0" w:space="0" w:color="auto"/>
            <w:bottom w:val="none" w:sz="0" w:space="0" w:color="auto"/>
            <w:right w:val="none" w:sz="0" w:space="0" w:color="auto"/>
          </w:divBdr>
        </w:div>
        <w:div w:id="1570188557">
          <w:marLeft w:val="0"/>
          <w:marRight w:val="0"/>
          <w:marTop w:val="0"/>
          <w:marBottom w:val="0"/>
          <w:divBdr>
            <w:top w:val="none" w:sz="0" w:space="0" w:color="auto"/>
            <w:left w:val="none" w:sz="0" w:space="0" w:color="auto"/>
            <w:bottom w:val="none" w:sz="0" w:space="0" w:color="auto"/>
            <w:right w:val="none" w:sz="0" w:space="0" w:color="auto"/>
          </w:divBdr>
        </w:div>
        <w:div w:id="1316110616">
          <w:marLeft w:val="0"/>
          <w:marRight w:val="0"/>
          <w:marTop w:val="0"/>
          <w:marBottom w:val="0"/>
          <w:divBdr>
            <w:top w:val="none" w:sz="0" w:space="0" w:color="auto"/>
            <w:left w:val="none" w:sz="0" w:space="0" w:color="auto"/>
            <w:bottom w:val="none" w:sz="0" w:space="0" w:color="auto"/>
            <w:right w:val="none" w:sz="0" w:space="0" w:color="auto"/>
          </w:divBdr>
        </w:div>
        <w:div w:id="1660034471">
          <w:marLeft w:val="0"/>
          <w:marRight w:val="0"/>
          <w:marTop w:val="0"/>
          <w:marBottom w:val="0"/>
          <w:divBdr>
            <w:top w:val="none" w:sz="0" w:space="0" w:color="auto"/>
            <w:left w:val="none" w:sz="0" w:space="0" w:color="auto"/>
            <w:bottom w:val="none" w:sz="0" w:space="0" w:color="auto"/>
            <w:right w:val="none" w:sz="0" w:space="0" w:color="auto"/>
          </w:divBdr>
        </w:div>
        <w:div w:id="495345759">
          <w:marLeft w:val="0"/>
          <w:marRight w:val="0"/>
          <w:marTop w:val="0"/>
          <w:marBottom w:val="0"/>
          <w:divBdr>
            <w:top w:val="none" w:sz="0" w:space="0" w:color="auto"/>
            <w:left w:val="none" w:sz="0" w:space="0" w:color="auto"/>
            <w:bottom w:val="none" w:sz="0" w:space="0" w:color="auto"/>
            <w:right w:val="none" w:sz="0" w:space="0" w:color="auto"/>
          </w:divBdr>
        </w:div>
        <w:div w:id="1409379837">
          <w:marLeft w:val="0"/>
          <w:marRight w:val="0"/>
          <w:marTop w:val="0"/>
          <w:marBottom w:val="0"/>
          <w:divBdr>
            <w:top w:val="none" w:sz="0" w:space="0" w:color="auto"/>
            <w:left w:val="none" w:sz="0" w:space="0" w:color="auto"/>
            <w:bottom w:val="none" w:sz="0" w:space="0" w:color="auto"/>
            <w:right w:val="none" w:sz="0" w:space="0" w:color="auto"/>
          </w:divBdr>
        </w:div>
        <w:div w:id="544829110">
          <w:marLeft w:val="0"/>
          <w:marRight w:val="0"/>
          <w:marTop w:val="0"/>
          <w:marBottom w:val="0"/>
          <w:divBdr>
            <w:top w:val="none" w:sz="0" w:space="0" w:color="auto"/>
            <w:left w:val="none" w:sz="0" w:space="0" w:color="auto"/>
            <w:bottom w:val="none" w:sz="0" w:space="0" w:color="auto"/>
            <w:right w:val="none" w:sz="0" w:space="0" w:color="auto"/>
          </w:divBdr>
        </w:div>
        <w:div w:id="1463496699">
          <w:marLeft w:val="0"/>
          <w:marRight w:val="0"/>
          <w:marTop w:val="0"/>
          <w:marBottom w:val="0"/>
          <w:divBdr>
            <w:top w:val="none" w:sz="0" w:space="0" w:color="auto"/>
            <w:left w:val="none" w:sz="0" w:space="0" w:color="auto"/>
            <w:bottom w:val="none" w:sz="0" w:space="0" w:color="auto"/>
            <w:right w:val="none" w:sz="0" w:space="0" w:color="auto"/>
          </w:divBdr>
        </w:div>
        <w:div w:id="985819473">
          <w:marLeft w:val="0"/>
          <w:marRight w:val="0"/>
          <w:marTop w:val="0"/>
          <w:marBottom w:val="0"/>
          <w:divBdr>
            <w:top w:val="none" w:sz="0" w:space="0" w:color="auto"/>
            <w:left w:val="none" w:sz="0" w:space="0" w:color="auto"/>
            <w:bottom w:val="none" w:sz="0" w:space="0" w:color="auto"/>
            <w:right w:val="none" w:sz="0" w:space="0" w:color="auto"/>
          </w:divBdr>
        </w:div>
        <w:div w:id="2058819495">
          <w:marLeft w:val="0"/>
          <w:marRight w:val="0"/>
          <w:marTop w:val="0"/>
          <w:marBottom w:val="0"/>
          <w:divBdr>
            <w:top w:val="none" w:sz="0" w:space="0" w:color="auto"/>
            <w:left w:val="none" w:sz="0" w:space="0" w:color="auto"/>
            <w:bottom w:val="none" w:sz="0" w:space="0" w:color="auto"/>
            <w:right w:val="none" w:sz="0" w:space="0" w:color="auto"/>
          </w:divBdr>
        </w:div>
        <w:div w:id="1607730676">
          <w:marLeft w:val="0"/>
          <w:marRight w:val="0"/>
          <w:marTop w:val="0"/>
          <w:marBottom w:val="0"/>
          <w:divBdr>
            <w:top w:val="none" w:sz="0" w:space="0" w:color="auto"/>
            <w:left w:val="none" w:sz="0" w:space="0" w:color="auto"/>
            <w:bottom w:val="none" w:sz="0" w:space="0" w:color="auto"/>
            <w:right w:val="none" w:sz="0" w:space="0" w:color="auto"/>
          </w:divBdr>
        </w:div>
      </w:divsChild>
    </w:div>
    <w:div w:id="1913852401">
      <w:bodyDiv w:val="1"/>
      <w:marLeft w:val="0"/>
      <w:marRight w:val="0"/>
      <w:marTop w:val="0"/>
      <w:marBottom w:val="0"/>
      <w:divBdr>
        <w:top w:val="none" w:sz="0" w:space="0" w:color="auto"/>
        <w:left w:val="none" w:sz="0" w:space="0" w:color="auto"/>
        <w:bottom w:val="none" w:sz="0" w:space="0" w:color="auto"/>
        <w:right w:val="none" w:sz="0" w:space="0" w:color="auto"/>
      </w:divBdr>
      <w:divsChild>
        <w:div w:id="308484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doi.org/10.33262/anatomiadigital.v4i4.19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262/anatomiadigital.v4i4.1950" TargetMode="External"/><Relationship Id="rId14" Type="http://schemas.openxmlformats.org/officeDocument/2006/relationships/hyperlink" Target="https://doi.org/10.33262/anatomiadigital.v4i4.1950"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76E7B-D968-4DA0-8246-A6E63F87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4092</Words>
  <Characters>22508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13</cp:revision>
  <cp:lastPrinted>2021-12-11T14:19:00Z</cp:lastPrinted>
  <dcterms:created xsi:type="dcterms:W3CDTF">2021-12-11T13:17:00Z</dcterms:created>
  <dcterms:modified xsi:type="dcterms:W3CDTF">2021-12-11T14:21:00Z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d4ba512b-5ea9-31d2-be1a-794a35fd8627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